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A1E75" w:rsidRDefault="00CA1E75" w:rsidP="00CA1E75">
      <w:pPr>
        <w:pStyle w:val="a4"/>
        <w:spacing w:line="200" w:lineRule="exact"/>
      </w:pPr>
    </w:p>
    <w:p w:rsidR="00CA1E75" w:rsidRDefault="00CA1E75" w:rsidP="00CA1E75">
      <w:pPr>
        <w:pStyle w:val="a4"/>
        <w:spacing w:after="0"/>
      </w:pPr>
    </w:p>
    <w:p w:rsidR="00B677E1" w:rsidRDefault="00B677E1" w:rsidP="00CA1E75">
      <w:pPr>
        <w:pStyle w:val="a4"/>
        <w:spacing w:after="0"/>
      </w:pPr>
    </w:p>
    <w:p w:rsidR="00B677E1" w:rsidRDefault="00B677E1" w:rsidP="00CA1E75">
      <w:pPr>
        <w:pStyle w:val="a4"/>
        <w:spacing w:after="0"/>
      </w:pPr>
    </w:p>
    <w:p w:rsidR="00B677E1" w:rsidRDefault="00B677E1" w:rsidP="00CA1E75">
      <w:pPr>
        <w:pStyle w:val="a4"/>
        <w:spacing w:after="0"/>
      </w:pPr>
    </w:p>
    <w:p w:rsidR="00CA1E75" w:rsidRDefault="00CA1E75" w:rsidP="00CA1E75">
      <w:pPr>
        <w:pStyle w:val="a4"/>
        <w:spacing w:after="0"/>
      </w:pPr>
    </w:p>
    <w:p w:rsidR="00CA1E75" w:rsidRDefault="00CA1E75" w:rsidP="00CA1E75">
      <w:pPr>
        <w:pStyle w:val="a4"/>
        <w:spacing w:after="0"/>
      </w:pPr>
    </w:p>
    <w:p w:rsidR="00CA1E75" w:rsidRDefault="00CA1E75" w:rsidP="00CA1E75">
      <w:pPr>
        <w:pStyle w:val="a4"/>
        <w:spacing w:after="0"/>
      </w:pPr>
    </w:p>
    <w:p w:rsidR="00CA1E75" w:rsidRDefault="00CA1E75" w:rsidP="00CA1E75">
      <w:pPr>
        <w:pStyle w:val="a4"/>
        <w:spacing w:line="200" w:lineRule="exact"/>
      </w:pPr>
    </w:p>
    <w:p w:rsidR="00CA1E75" w:rsidRDefault="00CA1E75" w:rsidP="00CA1E75">
      <w:pPr>
        <w:pStyle w:val="a4"/>
        <w:jc w:val="center"/>
        <w:rPr>
          <w:rFonts w:ascii="仿宋_GB2312" w:eastAsia="仿宋_GB2312"/>
          <w:sz w:val="32"/>
          <w:szCs w:val="32"/>
        </w:rPr>
      </w:pPr>
      <w:r>
        <w:rPr>
          <w:rFonts w:ascii="仿宋_GB2312" w:eastAsia="仿宋_GB2312" w:hint="eastAsia"/>
          <w:noProof/>
          <w:sz w:val="32"/>
          <w:szCs w:val="32"/>
        </w:rPr>
        <w:drawing>
          <wp:inline distT="0" distB="0" distL="114300" distR="114300" wp14:anchorId="13619EC0" wp14:editId="2313F7BB">
            <wp:extent cx="5243195" cy="693420"/>
            <wp:effectExtent l="0" t="0" r="0" b="12065"/>
            <wp:docPr id="478873574" name="图片 478873574" descr="红头图片 邱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红头图片 邱邱"/>
                    <pic:cNvPicPr>
                      <a:picLocks noChangeAspect="1"/>
                    </pic:cNvPicPr>
                  </pic:nvPicPr>
                  <pic:blipFill>
                    <a:blip r:embed="rId7"/>
                    <a:stretch>
                      <a:fillRect/>
                    </a:stretch>
                  </pic:blipFill>
                  <pic:spPr>
                    <a:xfrm>
                      <a:off x="0" y="0"/>
                      <a:ext cx="5243195" cy="693420"/>
                    </a:xfrm>
                    <a:prstGeom prst="rect">
                      <a:avLst/>
                    </a:prstGeom>
                    <a:noFill/>
                    <a:ln>
                      <a:noFill/>
                    </a:ln>
                  </pic:spPr>
                </pic:pic>
              </a:graphicData>
            </a:graphic>
          </wp:inline>
        </w:drawing>
      </w:r>
    </w:p>
    <w:p w:rsidR="00CA1E75" w:rsidRDefault="00CA1E75" w:rsidP="00CA1E75">
      <w:pPr>
        <w:pStyle w:val="a4"/>
        <w:spacing w:after="0"/>
        <w:jc w:val="center"/>
        <w:rPr>
          <w:rFonts w:ascii="仿宋_GB2312" w:eastAsia="仿宋_GB2312"/>
          <w:sz w:val="32"/>
          <w:szCs w:val="32"/>
        </w:rPr>
      </w:pPr>
    </w:p>
    <w:p w:rsidR="00CA1E75" w:rsidRDefault="00CA1E75" w:rsidP="00CA1E75">
      <w:pPr>
        <w:jc w:val="center"/>
        <w:rPr>
          <w:rFonts w:ascii="方正仿宋_GBK" w:eastAsia="方正仿宋_GBK" w:hAnsi="方正仿宋_GBK" w:cs="方正仿宋_GBK" w:hint="eastAsia"/>
          <w:sz w:val="32"/>
          <w:szCs w:val="32"/>
        </w:rPr>
      </w:pPr>
      <w:r>
        <w:rPr>
          <w:noProof/>
        </w:rPr>
        <mc:AlternateContent>
          <mc:Choice Requires="wps">
            <w:drawing>
              <wp:anchor distT="0" distB="0" distL="114300" distR="114300" simplePos="0" relativeHeight="251659264" behindDoc="0" locked="0" layoutInCell="1" allowOverlap="1" wp14:anchorId="50139274" wp14:editId="19E65DF6">
                <wp:simplePos x="0" y="0"/>
                <wp:positionH relativeFrom="column">
                  <wp:posOffset>70485</wp:posOffset>
                </wp:positionH>
                <wp:positionV relativeFrom="paragraph">
                  <wp:posOffset>325120</wp:posOffset>
                </wp:positionV>
                <wp:extent cx="5135245" cy="635"/>
                <wp:effectExtent l="0" t="0" r="0" b="0"/>
                <wp:wrapNone/>
                <wp:docPr id="2" name="直接箭头连接符 2"/>
                <wp:cNvGraphicFramePr/>
                <a:graphic xmlns:a="http://schemas.openxmlformats.org/drawingml/2006/main">
                  <a:graphicData uri="http://schemas.microsoft.com/office/word/2010/wordprocessingShape">
                    <wps:wsp>
                      <wps:cNvCnPr/>
                      <wps:spPr>
                        <a:xfrm>
                          <a:off x="1120140" y="3650615"/>
                          <a:ext cx="5135245" cy="635"/>
                        </a:xfrm>
                        <a:prstGeom prst="straightConnector1">
                          <a:avLst/>
                        </a:prstGeom>
                        <a:ln w="19050" cap="flat" cmpd="sng">
                          <a:solidFill>
                            <a:srgbClr val="FF0000"/>
                          </a:solidFill>
                          <a:prstDash val="solid"/>
                          <a:headEnd type="none" w="med" len="med"/>
                          <a:tailEnd type="none" w="med" len="med"/>
                        </a:ln>
                        <a:effectLst/>
                      </wps:spPr>
                      <wps:bodyPr/>
                    </wps:wsp>
                  </a:graphicData>
                </a:graphic>
              </wp:anchor>
            </w:drawing>
          </mc:Choice>
          <mc:Fallback>
            <w:pict>
              <v:shapetype w14:anchorId="656187C8" id="_x0000_t32" coordsize="21600,21600" o:spt="32" o:oned="t" path="m,l21600,21600e" filled="f">
                <v:path arrowok="t" fillok="f" o:connecttype="none"/>
                <o:lock v:ext="edit" shapetype="t"/>
              </v:shapetype>
              <v:shape id="直接箭头连接符 2" o:spid="_x0000_s1026" type="#_x0000_t32" style="position:absolute;margin-left:5.55pt;margin-top:25.6pt;width:404.35pt;height:.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" strokecolor="red" strokeweight="1.5pt"/>
            </w:pict>
          </mc:Fallback>
        </mc:AlternateContent>
      </w:r>
      <w:r>
        <w:rPr>
          <w:rFonts w:ascii="方正仿宋_GBK" w:eastAsia="方正仿宋_GBK" w:hAnsi="方正仿宋_GBK" w:cs="方正仿宋_GBK" w:hint="eastAsia"/>
          <w:sz w:val="32"/>
          <w:szCs w:val="32"/>
        </w:rPr>
        <w:t>渝安协〔2025〕1</w:t>
      </w:r>
      <w:r w:rsidR="009D3358">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号</w:t>
      </w:r>
    </w:p>
    <w:p w:rsidR="00CA1E75" w:rsidRDefault="00CA1E75" w:rsidP="00CA1E75">
      <w:pPr>
        <w:rPr>
          <w:rFonts w:ascii="方正仿宋_GBK" w:eastAsia="方正仿宋_GBK" w:hAnsi="方正仿宋_GBK" w:cs="方正仿宋_GBK" w:hint="eastAsia"/>
          <w:sz w:val="32"/>
          <w:szCs w:val="32"/>
        </w:rPr>
      </w:pPr>
    </w:p>
    <w:p w:rsidR="00C571A5" w:rsidRDefault="00000000">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重庆市安全生产协会</w:t>
      </w:r>
    </w:p>
    <w:p w:rsidR="00C571A5" w:rsidRDefault="00000000">
      <w:pPr>
        <w:spacing w:line="560" w:lineRule="exact"/>
        <w:jc w:val="center"/>
        <w:rPr>
          <w:rFonts w:ascii="方正小标宋_GBK" w:eastAsia="方正小标宋_GBK" w:hAnsi="方正小标宋_GBK" w:cs="方正小标宋_GBK" w:hint="eastAsia"/>
          <w:sz w:val="44"/>
          <w:szCs w:val="44"/>
        </w:rPr>
      </w:pPr>
      <w:bookmarkStart w:id="0" w:name="OLE_LINK1"/>
      <w:r>
        <w:rPr>
          <w:rFonts w:ascii="方正小标宋_GBK" w:eastAsia="方正小标宋_GBK" w:hAnsi="方正小标宋_GBK" w:cs="方正小标宋_GBK" w:hint="eastAsia"/>
          <w:sz w:val="44"/>
          <w:szCs w:val="44"/>
        </w:rPr>
        <w:t>关于举办2025年度中级注册安全</w:t>
      </w:r>
    </w:p>
    <w:p w:rsidR="00C571A5" w:rsidRDefault="00000000">
      <w:pPr>
        <w:spacing w:line="560" w:lineRule="exac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工程师考前培训的通知</w:t>
      </w:r>
      <w:bookmarkEnd w:id="0"/>
    </w:p>
    <w:p w:rsidR="00C571A5" w:rsidRDefault="00C571A5">
      <w:pPr>
        <w:spacing w:line="560" w:lineRule="exact"/>
        <w:rPr>
          <w:rFonts w:ascii="方正仿宋_GBK" w:eastAsia="方正仿宋_GBK" w:hAnsi="方正仿宋_GBK" w:cs="方正仿宋_GBK" w:hint="eastAsia"/>
          <w:sz w:val="32"/>
          <w:szCs w:val="32"/>
        </w:rPr>
      </w:pPr>
    </w:p>
    <w:p w:rsidR="00C571A5" w:rsidRDefault="00000000">
      <w:pPr>
        <w:spacing w:line="560" w:lineRule="exac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各会员单位、有关单位和个人：</w:t>
      </w:r>
    </w:p>
    <w:p w:rsidR="00C571A5"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为强化安全生产专业技术人才队伍建设，切实提高安全生产专业技术人才专业技术水平，重庆市安全生产协会为满足广大会员单位的需求，决定举办2025年度中级注册安全工程师考前培训。现将有关事项通知如下：</w:t>
      </w:r>
    </w:p>
    <w:p w:rsidR="00C571A5"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一、培训对象</w:t>
      </w:r>
    </w:p>
    <w:p w:rsidR="00C571A5"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拟参加2025年度中级注册安全工程师职业资格考试的人员。</w:t>
      </w:r>
    </w:p>
    <w:p w:rsidR="00C571A5"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黑体_GBK" w:eastAsia="方正黑体_GBK" w:hAnsi="方正黑体_GBK" w:cs="方正黑体_GBK" w:hint="eastAsia"/>
          <w:sz w:val="32"/>
          <w:szCs w:val="32"/>
        </w:rPr>
        <w:t>二、培训内容</w:t>
      </w:r>
    </w:p>
    <w:p w:rsidR="00C571A5"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仿宋_GBK" w:eastAsia="方正仿宋_GBK" w:hAnsi="方正仿宋_GBK" w:cs="方正仿宋_GBK" w:hint="eastAsia"/>
          <w:sz w:val="32"/>
          <w:szCs w:val="32"/>
        </w:rPr>
        <w:t>《安全生产法律法规》《安全生产管理》《安全生产技术</w:t>
      </w:r>
      <w:r>
        <w:rPr>
          <w:rFonts w:ascii="方正仿宋_GBK" w:eastAsia="方正仿宋_GBK" w:hAnsi="方正仿宋_GBK" w:cs="方正仿宋_GBK" w:hint="eastAsia"/>
          <w:sz w:val="32"/>
          <w:szCs w:val="32"/>
        </w:rPr>
        <w:lastRenderedPageBreak/>
        <w:t>基础》《安全生产专业实务》和考前应试指导等内容。</w:t>
      </w:r>
    </w:p>
    <w:p w:rsidR="00C571A5"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三、培训时间</w:t>
      </w:r>
    </w:p>
    <w:p w:rsidR="00C571A5"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随报随学。自报名之日起至2025年正式考试前。</w:t>
      </w:r>
    </w:p>
    <w:p w:rsidR="00C571A5"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四、课程类别及课时安排</w:t>
      </w:r>
    </w:p>
    <w:p w:rsidR="00C571A5" w:rsidRDefault="00000000">
      <w:pPr>
        <w:spacing w:line="56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（一）网络课程培训</w:t>
      </w:r>
      <w:r>
        <w:rPr>
          <w:rFonts w:ascii="方正仿宋_GBK" w:eastAsia="方正仿宋_GBK" w:hAnsi="方正仿宋_GBK" w:cs="方正仿宋_GBK" w:hint="eastAsia"/>
          <w:sz w:val="32"/>
          <w:szCs w:val="32"/>
        </w:rPr>
        <w:t>（282课时）</w:t>
      </w:r>
    </w:p>
    <w:p w:rsidR="00C571A5"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入门课（1课时）、应考指导课（1课时）；《安全生产法律法规》、《安全生产管理》、《安全生产技术基础》、《安全生产专业实务》4个科目，以教材精讲课、阶段测试课、考点串讲课、真题精讲课、模考精解课、冲刺预测课等教学模式以录播和在线直播方式进行授课讲解（70课时/科目）。</w:t>
      </w:r>
    </w:p>
    <w:p w:rsidR="00C571A5" w:rsidRDefault="00000000">
      <w:pPr>
        <w:spacing w:line="56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（二）线下集中面授</w:t>
      </w:r>
      <w:r>
        <w:rPr>
          <w:rFonts w:ascii="方正仿宋_GBK" w:eastAsia="方正仿宋_GBK" w:hAnsi="方正仿宋_GBK" w:cs="方正仿宋_GBK" w:hint="eastAsia"/>
          <w:sz w:val="32"/>
          <w:szCs w:val="32"/>
        </w:rPr>
        <w:t>（8课时/科目，共4天）</w:t>
      </w:r>
    </w:p>
    <w:p w:rsidR="00C571A5"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线下集中培训（8课时/科目），帮助考生在临考前做好应试准备，有效提高应考能力。</w:t>
      </w:r>
    </w:p>
    <w:p w:rsidR="00C571A5" w:rsidRDefault="00000000">
      <w:pPr>
        <w:spacing w:line="560" w:lineRule="exact"/>
        <w:ind w:firstLineChars="200" w:firstLine="640"/>
        <w:rPr>
          <w:rFonts w:ascii="方正楷体_GBK" w:eastAsia="方正楷体_GBK" w:hAnsi="方正楷体_GBK" w:cs="方正楷体_GBK" w:hint="eastAsia"/>
          <w:color w:val="000000" w:themeColor="text1"/>
          <w:sz w:val="32"/>
          <w:szCs w:val="32"/>
        </w:rPr>
      </w:pPr>
      <w:r>
        <w:rPr>
          <w:rFonts w:ascii="方正黑体_GBK" w:eastAsia="方正黑体_GBK" w:hAnsi="方正黑体_GBK" w:cs="方正黑体_GBK" w:hint="eastAsia"/>
          <w:color w:val="000000" w:themeColor="text1"/>
          <w:sz w:val="32"/>
          <w:szCs w:val="32"/>
        </w:rPr>
        <w:t>五、培训报名</w:t>
      </w:r>
    </w:p>
    <w:p w:rsidR="00C571A5" w:rsidRDefault="00000000">
      <w:pPr>
        <w:spacing w:line="560" w:lineRule="exact"/>
        <w:ind w:firstLineChars="200" w:firstLine="640"/>
        <w:rPr>
          <w:rFonts w:ascii="方正仿宋_GBK" w:eastAsia="方正仿宋_GBK" w:hAnsi="方正仿宋_GBK" w:cs="方正仿宋_GBK" w:hint="eastAsia"/>
          <w:color w:val="000000" w:themeColor="text1"/>
          <w:sz w:val="32"/>
          <w:szCs w:val="32"/>
        </w:rPr>
      </w:pPr>
      <w:r>
        <w:rPr>
          <w:rFonts w:ascii="方正仿宋_GBK" w:eastAsia="方正仿宋_GBK" w:hAnsi="方正仿宋_GBK" w:cs="方正仿宋_GBK" w:hint="eastAsia"/>
          <w:color w:val="000000" w:themeColor="text1"/>
          <w:sz w:val="32"/>
          <w:szCs w:val="32"/>
        </w:rPr>
        <w:t>请报名单位或个人认真填写培训报名表（见附件），并回执至协会秘书处邮箱：</w:t>
      </w:r>
      <w:hyperlink r:id="rId8" w:history="1">
        <w:r w:rsidR="00C571A5">
          <w:rPr>
            <w:rFonts w:ascii="方正仿宋_GBK" w:eastAsia="方正仿宋_GBK" w:hAnsi="方正仿宋_GBK" w:cs="方正仿宋_GBK" w:hint="eastAsia"/>
            <w:color w:val="000000" w:themeColor="text1"/>
            <w:sz w:val="32"/>
            <w:szCs w:val="32"/>
          </w:rPr>
          <w:t>2478003531@qq.com。</w:t>
        </w:r>
      </w:hyperlink>
    </w:p>
    <w:p w:rsidR="00C571A5" w:rsidRDefault="00000000">
      <w:pPr>
        <w:numPr>
          <w:ilvl w:val="255"/>
          <w:numId w:val="0"/>
        </w:num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themeColor="text1"/>
          <w:sz w:val="32"/>
          <w:szCs w:val="32"/>
        </w:rPr>
        <w:t>1.网络课程：缴费后，协会秘书处将匹配账号和课程，学员自行登录网页和下载APP进行学习。(网址：https://www.dedaoketang.com/；APP:</w:t>
      </w:r>
      <w:r>
        <w:rPr>
          <w:rFonts w:ascii="方正仿宋_GBK" w:eastAsia="方正仿宋_GBK" w:hAnsi="方正仿宋_GBK" w:cs="方正仿宋_GBK" w:hint="eastAsia"/>
          <w:sz w:val="32"/>
          <w:szCs w:val="32"/>
        </w:rPr>
        <w:t>“注安网校”)</w:t>
      </w:r>
    </w:p>
    <w:p w:rsidR="00C571A5"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2.线下面授：将在考前一个月内结合企业和讲师的时间确定日期赴企面授。</w:t>
      </w:r>
    </w:p>
    <w:p w:rsidR="00C571A5" w:rsidRDefault="00000000">
      <w:pPr>
        <w:spacing w:line="560" w:lineRule="exact"/>
        <w:ind w:firstLineChars="200" w:firstLine="640"/>
        <w:rPr>
          <w:rFonts w:ascii="方正仿宋_GBK" w:eastAsia="方正仿宋_GBK" w:hAnsi="方正仿宋_GBK" w:cs="方正仿宋_GBK" w:hint="eastAsia"/>
          <w:color w:val="E54C5E" w:themeColor="accent6"/>
          <w:sz w:val="32"/>
          <w:szCs w:val="32"/>
        </w:rPr>
      </w:pPr>
      <w:r>
        <w:rPr>
          <w:rFonts w:ascii="方正黑体_GBK" w:eastAsia="方正黑体_GBK" w:hAnsi="方正黑体_GBK" w:cs="方正黑体_GBK" w:hint="eastAsia"/>
          <w:sz w:val="32"/>
          <w:szCs w:val="32"/>
        </w:rPr>
        <w:t>六、培训费用</w:t>
      </w:r>
    </w:p>
    <w:p w:rsidR="00C571A5" w:rsidRDefault="00000000">
      <w:pPr>
        <w:spacing w:line="56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（一）网络课程培训班</w:t>
      </w:r>
    </w:p>
    <w:p w:rsidR="00C571A5" w:rsidRDefault="00000000" w:rsidP="003E630C">
      <w:pP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1.会员单位全科班费用4880元/人，非会员单位5280元/人；</w:t>
      </w:r>
    </w:p>
    <w:p w:rsidR="00C571A5"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lastRenderedPageBreak/>
        <w:t>2.会员单位《安全生产法律法规》《安全生产技术基础》《安全生产管理》单科费用1220元/人，非会员单位1350元/人；</w:t>
      </w:r>
    </w:p>
    <w:p w:rsidR="00C571A5"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3.会员单位《安全生产专业实务》单科费用1500元/人，非会员单位1680元/人。</w:t>
      </w:r>
    </w:p>
    <w:p w:rsidR="00C571A5" w:rsidRDefault="00000000">
      <w:pPr>
        <w:spacing w:line="56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（二）网络+面授课程培训班</w:t>
      </w:r>
    </w:p>
    <w:p w:rsidR="00C571A5"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1.全科班费用会员单位8000元/人，非会员单位8800元/人；</w:t>
      </w:r>
    </w:p>
    <w:p w:rsidR="00C571A5" w:rsidRDefault="00000000">
      <w:pPr>
        <w:spacing w:line="560" w:lineRule="exact"/>
        <w:ind w:firstLineChars="200" w:firstLine="640"/>
        <w:rPr>
          <w:rFonts w:ascii="方正仿宋_GBK" w:eastAsia="方正仿宋_GBK" w:hAnsi="方正仿宋_GBK" w:cs="方正仿宋_GBK" w:hint="eastAsia"/>
          <w:color w:val="F79646"/>
          <w:sz w:val="32"/>
          <w:szCs w:val="32"/>
        </w:rPr>
      </w:pPr>
      <w:r>
        <w:rPr>
          <w:rFonts w:ascii="方正仿宋_GBK" w:eastAsia="方正仿宋_GBK" w:hAnsi="方正仿宋_GBK" w:cs="方正仿宋_GBK" w:hint="eastAsia"/>
          <w:sz w:val="32"/>
          <w:szCs w:val="32"/>
        </w:rPr>
        <w:t>2.会员单位单科费用2000元/人，非会员单位2200元/人；</w:t>
      </w:r>
    </w:p>
    <w:p w:rsidR="00C571A5"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注：网络+面授课程培训班最低50人开班，以送教上门的方式开展面授。当单个企业参培人员未达到50人时，若能与其它企业结合满足最低人数标准，协会可组织开展面授培训班。</w:t>
      </w:r>
    </w:p>
    <w:p w:rsidR="00C571A5"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请参加培训人员或单位将费用缴纳至重庆市安全生产协会，账号等信息如下：</w:t>
      </w:r>
    </w:p>
    <w:p w:rsidR="00C571A5"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单位名称：重庆市安全生产协会</w:t>
      </w:r>
    </w:p>
    <w:p w:rsidR="00C571A5"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开户银行：重庆银行龙头寺支行</w:t>
      </w:r>
    </w:p>
    <w:p w:rsidR="00C571A5" w:rsidRDefault="00000000">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账    号：590 1010 4000 4279</w:t>
      </w:r>
    </w:p>
    <w:p w:rsidR="00C571A5"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仿宋_GBK" w:eastAsia="方正仿宋_GBK" w:hAnsi="方正仿宋_GBK" w:cs="方正仿宋_GBK" w:hint="eastAsia"/>
          <w:sz w:val="32"/>
          <w:szCs w:val="32"/>
        </w:rPr>
        <w:t>汇款用途：请注明“注安师培训”</w:t>
      </w:r>
    </w:p>
    <w:p w:rsidR="00C571A5"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七、服务保障</w:t>
      </w:r>
    </w:p>
    <w:p w:rsidR="00C571A5" w:rsidRDefault="00000000">
      <w:pPr>
        <w:spacing w:line="56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（一）网络课程提供两年学习期，期内未通过科目可凭成绩截图继续学习同班型对应科目新的视频课程；</w:t>
      </w:r>
    </w:p>
    <w:p w:rsidR="00C571A5" w:rsidRDefault="00000000">
      <w:pPr>
        <w:spacing w:line="56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（二）提供全套课程讲义、思维导图、押点抢分和章节</w:t>
      </w:r>
      <w:r>
        <w:rPr>
          <w:rFonts w:ascii="方正仿宋_GBK" w:eastAsia="方正仿宋_GBK" w:hAnsi="方正仿宋_GBK" w:cs="方正仿宋_GBK" w:hint="eastAsia"/>
          <w:color w:val="000000"/>
          <w:sz w:val="32"/>
          <w:szCs w:val="32"/>
        </w:rPr>
        <w:lastRenderedPageBreak/>
        <w:t>习题库、历年真题库、实战模拟题库等；</w:t>
      </w:r>
    </w:p>
    <w:p w:rsidR="00C571A5" w:rsidRDefault="00000000">
      <w:pPr>
        <w:spacing w:line="560" w:lineRule="exact"/>
        <w:ind w:firstLineChars="200" w:firstLine="640"/>
        <w:rPr>
          <w:rFonts w:ascii="方正仿宋_GBK" w:eastAsia="方正仿宋_GBK" w:hAnsi="方正仿宋_GBK" w:cs="方正仿宋_GBK" w:hint="eastAsia"/>
          <w:color w:val="000000"/>
          <w:sz w:val="32"/>
          <w:szCs w:val="32"/>
        </w:rPr>
      </w:pPr>
      <w:r>
        <w:rPr>
          <w:rFonts w:ascii="方正仿宋_GBK" w:eastAsia="方正仿宋_GBK" w:hAnsi="方正仿宋_GBK" w:cs="方正仿宋_GBK" w:hint="eastAsia"/>
          <w:color w:val="000000"/>
          <w:sz w:val="32"/>
          <w:szCs w:val="32"/>
        </w:rPr>
        <w:t>（三）自学员报名之日起，即享受班主任和教研老师的阶段性督学与伴学服务。包括制定年度考试目标、日常督学、知识点答疑、课程通知、激励活动、模考纠错等全面、系统的服务；</w:t>
      </w:r>
    </w:p>
    <w:p w:rsidR="00C571A5" w:rsidRDefault="00000000">
      <w:pPr>
        <w:spacing w:line="560" w:lineRule="exact"/>
        <w:ind w:firstLineChars="200" w:firstLine="640"/>
        <w:rPr>
          <w:rFonts w:ascii="方正黑体_GBK" w:eastAsia="方正黑体_GBK" w:hAnsi="方正黑体_GBK" w:cs="方正黑体_GBK" w:hint="eastAsia"/>
          <w:sz w:val="32"/>
          <w:szCs w:val="32"/>
        </w:rPr>
      </w:pPr>
      <w:r>
        <w:rPr>
          <w:rFonts w:ascii="方正仿宋_GBK" w:eastAsia="方正仿宋_GBK" w:hAnsi="方正仿宋_GBK" w:cs="方正仿宋_GBK" w:hint="eastAsia"/>
          <w:color w:val="000000"/>
          <w:sz w:val="32"/>
          <w:szCs w:val="32"/>
        </w:rPr>
        <w:t>（四）针对团报企业，每月提供学员学习数据分析报告，企业可实时了解每位学员的学习进度与质量，有效达到企业预期取证目标。</w:t>
      </w:r>
    </w:p>
    <w:p w:rsidR="00C571A5" w:rsidRDefault="00000000">
      <w:pPr>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八、其它</w:t>
      </w:r>
    </w:p>
    <w:p w:rsidR="00C571A5" w:rsidRDefault="00000000">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（一）为满足企业多样化的培训需求，协会同时面向会员企业提供“初级注册安全工程师”考前培训服务。</w:t>
      </w:r>
    </w:p>
    <w:p w:rsidR="00C571A5" w:rsidRDefault="00000000">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（二）联系方式：熊冬梅17783093020（微信同号），023-63010819。</w:t>
      </w:r>
    </w:p>
    <w:p w:rsidR="00C571A5" w:rsidRDefault="00C571A5">
      <w:pPr>
        <w:spacing w:line="560" w:lineRule="exact"/>
        <w:ind w:firstLineChars="200" w:firstLine="640"/>
        <w:rPr>
          <w:rFonts w:ascii="方正仿宋_GBK" w:eastAsia="方正仿宋_GBK" w:hAnsi="方正仿宋_GBK" w:cs="方正仿宋_GBK" w:hint="eastAsia"/>
          <w:sz w:val="32"/>
          <w:szCs w:val="32"/>
        </w:rPr>
      </w:pPr>
    </w:p>
    <w:p w:rsidR="00C571A5" w:rsidRDefault="00000000">
      <w:pPr>
        <w:spacing w:line="560" w:lineRule="exact"/>
        <w:ind w:leftChars="304" w:left="1598" w:hangingChars="300" w:hanging="96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附件：1.重庆市安全生产协会2025年度中级注册安全工程师培训报名表</w:t>
      </w:r>
    </w:p>
    <w:p w:rsidR="00C571A5" w:rsidRDefault="00000000">
      <w:pPr>
        <w:spacing w:line="560" w:lineRule="exact"/>
        <w:ind w:firstLineChars="500" w:firstLine="160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2.中级注册安全工程师职业资格考试简介</w:t>
      </w:r>
    </w:p>
    <w:p w:rsidR="00C571A5" w:rsidRDefault="00C571A5">
      <w:pPr>
        <w:spacing w:line="560" w:lineRule="exact"/>
        <w:rPr>
          <w:rFonts w:ascii="方正仿宋_GBK" w:eastAsia="方正仿宋_GBK" w:hAnsi="方正仿宋_GBK" w:cs="方正仿宋_GBK" w:hint="eastAsia"/>
          <w:sz w:val="32"/>
          <w:szCs w:val="32"/>
        </w:rPr>
      </w:pPr>
    </w:p>
    <w:p w:rsidR="00C571A5" w:rsidRDefault="00C571A5">
      <w:pPr>
        <w:spacing w:line="560" w:lineRule="exact"/>
        <w:rPr>
          <w:rFonts w:ascii="方正仿宋_GBK" w:eastAsia="方正仿宋_GBK" w:hAnsi="方正仿宋_GBK" w:cs="方正仿宋_GBK" w:hint="eastAsia"/>
          <w:sz w:val="32"/>
          <w:szCs w:val="32"/>
        </w:rPr>
      </w:pPr>
    </w:p>
    <w:p w:rsidR="00C571A5" w:rsidRDefault="00000000">
      <w:pPr>
        <w:spacing w:line="560" w:lineRule="exact"/>
        <w:ind w:firstLineChars="1600" w:firstLine="512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重庆市安全生产协会</w:t>
      </w:r>
    </w:p>
    <w:p w:rsidR="00C571A5" w:rsidRDefault="00000000">
      <w:pPr>
        <w:spacing w:line="560" w:lineRule="exact"/>
        <w:ind w:firstLineChars="1700" w:firstLine="54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2025年3月4日</w:t>
      </w:r>
    </w:p>
    <w:p w:rsidR="00C571A5" w:rsidRDefault="00C571A5">
      <w:pPr>
        <w:rPr>
          <w:rFonts w:ascii="方正仿宋_GBK" w:eastAsia="方正仿宋_GBK" w:hAnsi="方正仿宋_GBK" w:cs="方正仿宋_GBK" w:hint="eastAsia"/>
          <w:sz w:val="28"/>
          <w:szCs w:val="28"/>
        </w:rPr>
        <w:sectPr w:rsidR="00C571A5">
          <w:footerReference w:type="default" r:id="rId9"/>
          <w:pgSz w:w="11906" w:h="16838"/>
          <w:pgMar w:top="1440" w:right="1800" w:bottom="1440" w:left="1800" w:header="851" w:footer="992" w:gutter="0"/>
          <w:cols w:space="720"/>
          <w:docGrid w:type="lines" w:linePitch="312"/>
        </w:sectPr>
      </w:pPr>
    </w:p>
    <w:p w:rsidR="00C571A5" w:rsidRDefault="00000000">
      <w:pPr>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lastRenderedPageBreak/>
        <w:t>附件1</w:t>
      </w:r>
    </w:p>
    <w:tbl>
      <w:tblPr>
        <w:tblpPr w:leftFromText="180" w:rightFromText="180" w:vertAnchor="text" w:horzAnchor="page" w:tblpX="831" w:tblpY="522"/>
        <w:tblOverlap w:val="never"/>
        <w:tblW w:w="15362" w:type="dxa"/>
        <w:tblLayout w:type="fixed"/>
        <w:tblLook w:val="04A0" w:firstRow="1" w:lastRow="0" w:firstColumn="1" w:lastColumn="0" w:noHBand="0" w:noVBand="1"/>
      </w:tblPr>
      <w:tblGrid>
        <w:gridCol w:w="620"/>
        <w:gridCol w:w="500"/>
        <w:gridCol w:w="311"/>
        <w:gridCol w:w="620"/>
        <w:gridCol w:w="1449"/>
        <w:gridCol w:w="707"/>
        <w:gridCol w:w="241"/>
        <w:gridCol w:w="1103"/>
        <w:gridCol w:w="1035"/>
        <w:gridCol w:w="155"/>
        <w:gridCol w:w="897"/>
        <w:gridCol w:w="1017"/>
        <w:gridCol w:w="1138"/>
        <w:gridCol w:w="1051"/>
        <w:gridCol w:w="1259"/>
        <w:gridCol w:w="1069"/>
        <w:gridCol w:w="1104"/>
        <w:gridCol w:w="1086"/>
      </w:tblGrid>
      <w:tr w:rsidR="00C571A5">
        <w:trPr>
          <w:trHeight w:val="181"/>
        </w:trPr>
        <w:tc>
          <w:tcPr>
            <w:tcW w:w="15362" w:type="dxa"/>
            <w:gridSpan w:val="18"/>
            <w:tcBorders>
              <w:top w:val="nil"/>
              <w:left w:val="nil"/>
              <w:bottom w:val="nil"/>
              <w:right w:val="nil"/>
            </w:tcBorders>
            <w:shd w:val="clear" w:color="auto" w:fill="FFFFFF"/>
            <w:noWrap/>
            <w:vAlign w:val="center"/>
          </w:tcPr>
          <w:p w:rsidR="00C571A5" w:rsidRDefault="00000000">
            <w:pPr>
              <w:widowControl/>
              <w:jc w:val="center"/>
              <w:textAlignment w:val="center"/>
              <w:rPr>
                <w:rFonts w:ascii="方正小标宋_GBK" w:eastAsia="方正小标宋_GBK" w:hAnsi="方正小标宋_GBK" w:cs="方正小标宋_GBK" w:hint="eastAsia"/>
                <w:color w:val="000000"/>
                <w:sz w:val="32"/>
                <w:szCs w:val="32"/>
              </w:rPr>
            </w:pPr>
            <w:r>
              <w:rPr>
                <w:rFonts w:ascii="方正小标宋_GBK" w:eastAsia="方正小标宋_GBK" w:hAnsi="方正小标宋_GBK" w:cs="方正小标宋_GBK" w:hint="eastAsia"/>
                <w:color w:val="000000"/>
                <w:kern w:val="0"/>
                <w:sz w:val="32"/>
                <w:szCs w:val="32"/>
                <w:lang w:bidi="ar"/>
              </w:rPr>
              <w:t>重庆市安全生产协会2025年度中级注册安全工程师考前培训报名表</w:t>
            </w:r>
          </w:p>
        </w:tc>
      </w:tr>
      <w:tr w:rsidR="00C571A5">
        <w:trPr>
          <w:trHeight w:val="183"/>
        </w:trPr>
        <w:tc>
          <w:tcPr>
            <w:tcW w:w="1120" w:type="dxa"/>
            <w:gridSpan w:val="2"/>
            <w:tcBorders>
              <w:top w:val="single" w:sz="4" w:space="0" w:color="000000"/>
              <w:left w:val="single" w:sz="4" w:space="0" w:color="000000"/>
              <w:bottom w:val="single" w:sz="4" w:space="0" w:color="000000"/>
              <w:right w:val="single" w:sz="4" w:space="0" w:color="auto"/>
            </w:tcBorders>
            <w:noWrap/>
            <w:vAlign w:val="center"/>
          </w:tcPr>
          <w:p w:rsidR="00C571A5" w:rsidRDefault="00000000">
            <w:pPr>
              <w:widowControl/>
              <w:jc w:val="center"/>
              <w:textAlignment w:val="center"/>
              <w:rPr>
                <w:rFonts w:ascii="方正黑体_GBK" w:eastAsia="方正黑体_GBK" w:hAnsi="方正黑体_GBK" w:cs="方正黑体_GBK" w:hint="eastAsia"/>
                <w:color w:val="000000"/>
                <w:sz w:val="22"/>
                <w:szCs w:val="22"/>
              </w:rPr>
            </w:pPr>
            <w:r>
              <w:rPr>
                <w:rFonts w:ascii="方正黑体_GBK" w:eastAsia="方正黑体_GBK" w:hAnsi="方正黑体_GBK" w:cs="方正黑体_GBK" w:hint="eastAsia"/>
                <w:color w:val="000000"/>
                <w:kern w:val="0"/>
                <w:sz w:val="22"/>
                <w:szCs w:val="22"/>
                <w:lang w:bidi="ar"/>
              </w:rPr>
              <w:t>单位名称</w:t>
            </w:r>
          </w:p>
        </w:tc>
        <w:tc>
          <w:tcPr>
            <w:tcW w:w="2380" w:type="dxa"/>
            <w:gridSpan w:val="3"/>
            <w:tcBorders>
              <w:top w:val="single" w:sz="4" w:space="0" w:color="000000"/>
              <w:left w:val="single" w:sz="4" w:space="0" w:color="auto"/>
              <w:bottom w:val="single" w:sz="4" w:space="0" w:color="000000"/>
              <w:right w:val="single" w:sz="4" w:space="0" w:color="auto"/>
            </w:tcBorders>
            <w:noWrap/>
            <w:vAlign w:val="center"/>
          </w:tcPr>
          <w:p w:rsidR="00C571A5" w:rsidRDefault="00C571A5">
            <w:pPr>
              <w:widowControl/>
              <w:jc w:val="center"/>
              <w:textAlignment w:val="center"/>
              <w:rPr>
                <w:rFonts w:ascii="方正黑体_GBK" w:eastAsia="方正黑体_GBK" w:hAnsi="方正黑体_GBK" w:cs="方正黑体_GBK" w:hint="eastAsia"/>
                <w:color w:val="000000"/>
                <w:kern w:val="0"/>
                <w:sz w:val="22"/>
                <w:szCs w:val="22"/>
                <w:lang w:bidi="ar"/>
              </w:rPr>
            </w:pPr>
          </w:p>
        </w:tc>
        <w:tc>
          <w:tcPr>
            <w:tcW w:w="948" w:type="dxa"/>
            <w:gridSpan w:val="2"/>
            <w:tcBorders>
              <w:top w:val="single" w:sz="4" w:space="0" w:color="000000"/>
              <w:left w:val="single" w:sz="4" w:space="0" w:color="auto"/>
              <w:bottom w:val="single" w:sz="4" w:space="0" w:color="000000"/>
              <w:right w:val="single" w:sz="4" w:space="0" w:color="auto"/>
            </w:tcBorders>
            <w:noWrap/>
            <w:vAlign w:val="center"/>
          </w:tcPr>
          <w:p w:rsidR="00C571A5" w:rsidRDefault="00000000">
            <w:pPr>
              <w:widowControl/>
              <w:jc w:val="center"/>
              <w:textAlignment w:val="center"/>
              <w:rPr>
                <w:rFonts w:ascii="方正黑体_GBK" w:eastAsia="方正黑体_GBK" w:hAnsi="方正黑体_GBK" w:cs="方正黑体_GBK" w:hint="eastAsia"/>
                <w:color w:val="000000"/>
                <w:kern w:val="0"/>
                <w:sz w:val="22"/>
                <w:szCs w:val="22"/>
                <w:lang w:bidi="ar"/>
              </w:rPr>
            </w:pPr>
            <w:r>
              <w:rPr>
                <w:rFonts w:ascii="方正黑体_GBK" w:eastAsia="方正黑体_GBK" w:hAnsi="方正黑体_GBK" w:cs="方正黑体_GBK" w:hint="eastAsia"/>
                <w:color w:val="000000"/>
                <w:kern w:val="0"/>
                <w:sz w:val="22"/>
                <w:szCs w:val="22"/>
                <w:lang w:bidi="ar"/>
              </w:rPr>
              <w:t>联系人</w:t>
            </w:r>
          </w:p>
        </w:tc>
        <w:tc>
          <w:tcPr>
            <w:tcW w:w="1103" w:type="dxa"/>
            <w:tcBorders>
              <w:top w:val="single" w:sz="4" w:space="0" w:color="000000"/>
              <w:left w:val="single" w:sz="4" w:space="0" w:color="auto"/>
              <w:bottom w:val="single" w:sz="4" w:space="0" w:color="000000"/>
              <w:right w:val="single" w:sz="4" w:space="0" w:color="auto"/>
            </w:tcBorders>
            <w:noWrap/>
            <w:vAlign w:val="center"/>
          </w:tcPr>
          <w:p w:rsidR="00C571A5" w:rsidRDefault="00C571A5">
            <w:pPr>
              <w:widowControl/>
              <w:jc w:val="center"/>
              <w:textAlignment w:val="center"/>
              <w:rPr>
                <w:rFonts w:ascii="方正黑体_GBK" w:eastAsia="方正黑体_GBK" w:hAnsi="方正黑体_GBK" w:cs="方正黑体_GBK" w:hint="eastAsia"/>
                <w:color w:val="000000"/>
                <w:kern w:val="0"/>
                <w:sz w:val="22"/>
                <w:szCs w:val="22"/>
                <w:lang w:bidi="ar"/>
              </w:rPr>
            </w:pPr>
          </w:p>
        </w:tc>
        <w:tc>
          <w:tcPr>
            <w:tcW w:w="1190" w:type="dxa"/>
            <w:gridSpan w:val="2"/>
            <w:tcBorders>
              <w:top w:val="single" w:sz="4" w:space="0" w:color="000000"/>
              <w:left w:val="single" w:sz="4" w:space="0" w:color="auto"/>
              <w:bottom w:val="single" w:sz="4" w:space="0" w:color="000000"/>
              <w:right w:val="single" w:sz="4" w:space="0" w:color="auto"/>
            </w:tcBorders>
            <w:noWrap/>
            <w:vAlign w:val="center"/>
          </w:tcPr>
          <w:p w:rsidR="00C571A5" w:rsidRDefault="00000000">
            <w:pPr>
              <w:widowControl/>
              <w:jc w:val="center"/>
              <w:textAlignment w:val="center"/>
              <w:rPr>
                <w:rFonts w:ascii="方正黑体_GBK" w:eastAsia="方正黑体_GBK" w:hAnsi="方正黑体_GBK" w:cs="方正黑体_GBK" w:hint="eastAsia"/>
                <w:color w:val="000000"/>
                <w:kern w:val="0"/>
                <w:sz w:val="22"/>
                <w:szCs w:val="22"/>
                <w:lang w:bidi="ar"/>
              </w:rPr>
            </w:pPr>
            <w:r>
              <w:rPr>
                <w:rFonts w:ascii="方正黑体_GBK" w:eastAsia="方正黑体_GBK" w:hAnsi="方正黑体_GBK" w:cs="方正黑体_GBK" w:hint="eastAsia"/>
                <w:color w:val="000000"/>
                <w:kern w:val="0"/>
                <w:sz w:val="22"/>
                <w:szCs w:val="22"/>
                <w:lang w:bidi="ar"/>
              </w:rPr>
              <w:t>联系电话</w:t>
            </w:r>
          </w:p>
        </w:tc>
        <w:tc>
          <w:tcPr>
            <w:tcW w:w="1914" w:type="dxa"/>
            <w:gridSpan w:val="2"/>
            <w:tcBorders>
              <w:top w:val="single" w:sz="4" w:space="0" w:color="000000"/>
              <w:left w:val="single" w:sz="4" w:space="0" w:color="auto"/>
              <w:bottom w:val="single" w:sz="4" w:space="0" w:color="000000"/>
              <w:right w:val="single" w:sz="4" w:space="0" w:color="000000"/>
            </w:tcBorders>
            <w:noWrap/>
            <w:vAlign w:val="center"/>
          </w:tcPr>
          <w:p w:rsidR="00C571A5" w:rsidRDefault="00C571A5">
            <w:pPr>
              <w:widowControl/>
              <w:jc w:val="center"/>
              <w:textAlignment w:val="center"/>
              <w:rPr>
                <w:rFonts w:ascii="方正黑体_GBK" w:eastAsia="方正黑体_GBK" w:hAnsi="方正黑体_GBK" w:cs="方正黑体_GBK" w:hint="eastAsia"/>
                <w:color w:val="000000"/>
                <w:kern w:val="0"/>
                <w:sz w:val="22"/>
                <w:szCs w:val="22"/>
                <w:lang w:bidi="ar"/>
              </w:rPr>
            </w:pPr>
          </w:p>
        </w:tc>
        <w:tc>
          <w:tcPr>
            <w:tcW w:w="1138" w:type="dxa"/>
            <w:tcBorders>
              <w:top w:val="single" w:sz="4" w:space="0" w:color="000000"/>
              <w:left w:val="single" w:sz="4" w:space="0" w:color="000000"/>
              <w:bottom w:val="single" w:sz="4" w:space="0" w:color="000000"/>
              <w:right w:val="single" w:sz="4" w:space="0" w:color="000000"/>
            </w:tcBorders>
            <w:noWrap/>
            <w:vAlign w:val="center"/>
          </w:tcPr>
          <w:p w:rsidR="00C571A5" w:rsidRDefault="00000000">
            <w:pPr>
              <w:widowControl/>
              <w:jc w:val="center"/>
              <w:textAlignment w:val="center"/>
              <w:rPr>
                <w:rFonts w:ascii="方正黑体_GBK" w:eastAsia="方正黑体_GBK" w:hAnsi="方正黑体_GBK" w:cs="方正黑体_GBK" w:hint="eastAsia"/>
                <w:color w:val="000000"/>
                <w:sz w:val="22"/>
                <w:szCs w:val="22"/>
              </w:rPr>
            </w:pPr>
            <w:r>
              <w:rPr>
                <w:rFonts w:ascii="方正黑体_GBK" w:eastAsia="方正黑体_GBK" w:hAnsi="方正黑体_GBK" w:cs="方正黑体_GBK" w:hint="eastAsia"/>
                <w:color w:val="000000"/>
                <w:kern w:val="0"/>
                <w:sz w:val="22"/>
                <w:szCs w:val="22"/>
                <w:lang w:bidi="ar"/>
              </w:rPr>
              <w:t>报考班型</w:t>
            </w:r>
          </w:p>
        </w:tc>
        <w:tc>
          <w:tcPr>
            <w:tcW w:w="2310" w:type="dxa"/>
            <w:gridSpan w:val="2"/>
            <w:tcBorders>
              <w:top w:val="single" w:sz="4" w:space="0" w:color="000000"/>
              <w:left w:val="single" w:sz="4" w:space="0" w:color="000000"/>
              <w:bottom w:val="single" w:sz="4" w:space="0" w:color="000000"/>
              <w:right w:val="single" w:sz="4" w:space="0" w:color="000000"/>
            </w:tcBorders>
            <w:vAlign w:val="center"/>
          </w:tcPr>
          <w:p w:rsidR="00C571A5" w:rsidRDefault="00000000">
            <w:pPr>
              <w:widowControl/>
              <w:jc w:val="center"/>
              <w:textAlignment w:val="center"/>
              <w:rPr>
                <w:rFonts w:ascii="方正仿宋_GBK" w:eastAsia="方正仿宋_GBK" w:hAnsi="方正仿宋_GBK" w:cs="方正仿宋_GBK" w:hint="eastAsia"/>
                <w:color w:val="000000"/>
                <w:sz w:val="16"/>
                <w:szCs w:val="16"/>
              </w:rPr>
            </w:pPr>
            <w:r>
              <w:rPr>
                <w:rFonts w:ascii="方正仿宋_GBK" w:eastAsia="方正仿宋_GBK" w:hAnsi="方正仿宋_GBK" w:cs="方正仿宋_GBK" w:hint="eastAsia"/>
                <w:color w:val="000000"/>
                <w:kern w:val="0"/>
                <w:sz w:val="20"/>
                <w:szCs w:val="20"/>
                <w:lang w:bidi="ar"/>
              </w:rPr>
              <w:t>（网络课程培训班/</w:t>
            </w:r>
            <w:r>
              <w:rPr>
                <w:rFonts w:ascii="方正仿宋_GBK" w:eastAsia="方正仿宋_GBK" w:hAnsi="方正仿宋_GBK" w:cs="方正仿宋_GBK" w:hint="eastAsia"/>
                <w:color w:val="000000"/>
                <w:kern w:val="0"/>
                <w:sz w:val="20"/>
                <w:szCs w:val="20"/>
                <w:lang w:bidi="ar"/>
              </w:rPr>
              <w:br/>
              <w:t>网络+面授课程培训班）</w:t>
            </w:r>
          </w:p>
        </w:tc>
        <w:tc>
          <w:tcPr>
            <w:tcW w:w="1069" w:type="dxa"/>
            <w:tcBorders>
              <w:top w:val="single" w:sz="4" w:space="0" w:color="000000"/>
              <w:left w:val="single" w:sz="4" w:space="0" w:color="000000"/>
              <w:bottom w:val="single" w:sz="4" w:space="0" w:color="000000"/>
              <w:right w:val="single" w:sz="4" w:space="0" w:color="000000"/>
            </w:tcBorders>
            <w:noWrap/>
            <w:vAlign w:val="center"/>
          </w:tcPr>
          <w:p w:rsidR="00C571A5" w:rsidRDefault="00000000">
            <w:pPr>
              <w:widowControl/>
              <w:jc w:val="center"/>
              <w:textAlignment w:val="center"/>
              <w:rPr>
                <w:rFonts w:ascii="方正黑体_GBK" w:eastAsia="方正黑体_GBK" w:hAnsi="方正黑体_GBK" w:cs="方正黑体_GBK" w:hint="eastAsia"/>
                <w:color w:val="000000"/>
                <w:sz w:val="22"/>
                <w:szCs w:val="22"/>
              </w:rPr>
            </w:pPr>
            <w:r>
              <w:rPr>
                <w:rFonts w:ascii="方正黑体_GBK" w:eastAsia="方正黑体_GBK" w:hAnsi="方正黑体_GBK" w:cs="方正黑体_GBK" w:hint="eastAsia"/>
                <w:color w:val="000000"/>
                <w:kern w:val="0"/>
                <w:sz w:val="22"/>
                <w:szCs w:val="22"/>
                <w:lang w:bidi="ar"/>
              </w:rPr>
              <w:t>邮箱</w:t>
            </w:r>
          </w:p>
        </w:tc>
        <w:tc>
          <w:tcPr>
            <w:tcW w:w="2190" w:type="dxa"/>
            <w:gridSpan w:val="2"/>
            <w:tcBorders>
              <w:top w:val="single" w:sz="4" w:space="0" w:color="000000"/>
              <w:left w:val="single" w:sz="4" w:space="0" w:color="000000"/>
              <w:bottom w:val="single" w:sz="4" w:space="0" w:color="000000"/>
              <w:right w:val="single" w:sz="4" w:space="0" w:color="000000"/>
            </w:tcBorders>
            <w:noWrap/>
            <w:vAlign w:val="bottom"/>
          </w:tcPr>
          <w:p w:rsidR="00C571A5" w:rsidRDefault="00C571A5">
            <w:pPr>
              <w:jc w:val="center"/>
              <w:rPr>
                <w:rFonts w:ascii="方正黑体_GBK" w:eastAsia="方正黑体_GBK" w:hAnsi="方正黑体_GBK" w:cs="方正黑体_GBK" w:hint="eastAsia"/>
                <w:color w:val="000000"/>
                <w:sz w:val="22"/>
                <w:szCs w:val="22"/>
              </w:rPr>
            </w:pPr>
          </w:p>
        </w:tc>
      </w:tr>
      <w:tr w:rsidR="00C571A5">
        <w:trPr>
          <w:trHeight w:val="423"/>
        </w:trPr>
        <w:tc>
          <w:tcPr>
            <w:tcW w:w="62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000000">
            <w:pPr>
              <w:widowControl/>
              <w:jc w:val="center"/>
              <w:textAlignment w:val="center"/>
              <w:rPr>
                <w:rFonts w:ascii="方正黑体_GBK" w:eastAsia="方正黑体_GBK" w:hAnsi="方正黑体_GBK" w:cs="方正黑体_GBK" w:hint="eastAsia"/>
                <w:color w:val="000000"/>
                <w:kern w:val="0"/>
                <w:sz w:val="20"/>
                <w:szCs w:val="20"/>
                <w:lang w:bidi="ar"/>
              </w:rPr>
            </w:pPr>
            <w:r>
              <w:rPr>
                <w:rFonts w:ascii="方正黑体_GBK" w:eastAsia="方正黑体_GBK" w:hAnsi="方正黑体_GBK" w:cs="方正黑体_GBK" w:hint="eastAsia"/>
                <w:color w:val="000000"/>
                <w:kern w:val="0"/>
                <w:sz w:val="20"/>
                <w:szCs w:val="20"/>
                <w:lang w:bidi="ar"/>
              </w:rPr>
              <w:t>序号</w:t>
            </w:r>
          </w:p>
        </w:tc>
        <w:tc>
          <w:tcPr>
            <w:tcW w:w="81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000000">
            <w:pPr>
              <w:widowControl/>
              <w:jc w:val="center"/>
              <w:textAlignment w:val="center"/>
              <w:rPr>
                <w:rFonts w:ascii="方正黑体_GBK" w:eastAsia="方正黑体_GBK" w:hAnsi="方正黑体_GBK" w:cs="方正黑体_GBK" w:hint="eastAsia"/>
                <w:color w:val="000000"/>
                <w:kern w:val="0"/>
                <w:sz w:val="20"/>
                <w:szCs w:val="20"/>
                <w:lang w:bidi="ar"/>
              </w:rPr>
            </w:pPr>
            <w:r>
              <w:rPr>
                <w:rFonts w:ascii="方正黑体_GBK" w:eastAsia="方正黑体_GBK" w:hAnsi="方正黑体_GBK" w:cs="方正黑体_GBK" w:hint="eastAsia"/>
                <w:color w:val="000000"/>
                <w:kern w:val="0"/>
                <w:sz w:val="20"/>
                <w:szCs w:val="20"/>
                <w:lang w:bidi="ar"/>
              </w:rPr>
              <w:t>姓名</w:t>
            </w:r>
          </w:p>
        </w:tc>
        <w:tc>
          <w:tcPr>
            <w:tcW w:w="62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000000">
            <w:pPr>
              <w:widowControl/>
              <w:jc w:val="center"/>
              <w:textAlignment w:val="center"/>
              <w:rPr>
                <w:rFonts w:ascii="方正黑体_GBK" w:eastAsia="方正黑体_GBK" w:hAnsi="方正黑体_GBK" w:cs="方正黑体_GBK" w:hint="eastAsia"/>
                <w:color w:val="000000"/>
                <w:kern w:val="0"/>
                <w:sz w:val="20"/>
                <w:szCs w:val="20"/>
                <w:lang w:bidi="ar"/>
              </w:rPr>
            </w:pPr>
            <w:r>
              <w:rPr>
                <w:rFonts w:ascii="方正黑体_GBK" w:eastAsia="方正黑体_GBK" w:hAnsi="方正黑体_GBK" w:cs="方正黑体_GBK" w:hint="eastAsia"/>
                <w:color w:val="000000"/>
                <w:kern w:val="0"/>
                <w:sz w:val="20"/>
                <w:szCs w:val="20"/>
                <w:lang w:bidi="ar"/>
              </w:rPr>
              <w:t>性别</w:t>
            </w:r>
          </w:p>
        </w:tc>
        <w:tc>
          <w:tcPr>
            <w:tcW w:w="215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000000">
            <w:pPr>
              <w:widowControl/>
              <w:jc w:val="center"/>
              <w:textAlignment w:val="center"/>
              <w:rPr>
                <w:rFonts w:ascii="方正黑体_GBK" w:eastAsia="方正黑体_GBK" w:hAnsi="方正黑体_GBK" w:cs="方正黑体_GBK" w:hint="eastAsia"/>
                <w:color w:val="000000"/>
                <w:kern w:val="0"/>
                <w:sz w:val="20"/>
                <w:szCs w:val="20"/>
                <w:lang w:bidi="ar"/>
              </w:rPr>
            </w:pPr>
            <w:r>
              <w:rPr>
                <w:rFonts w:ascii="方正黑体_GBK" w:eastAsia="方正黑体_GBK" w:hAnsi="方正黑体_GBK" w:cs="方正黑体_GBK" w:hint="eastAsia"/>
                <w:color w:val="000000"/>
                <w:kern w:val="0"/>
                <w:sz w:val="20"/>
                <w:szCs w:val="20"/>
                <w:lang w:bidi="ar"/>
              </w:rPr>
              <w:t>身份证号</w:t>
            </w:r>
          </w:p>
        </w:tc>
        <w:tc>
          <w:tcPr>
            <w:tcW w:w="1344"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000000">
            <w:pPr>
              <w:widowControl/>
              <w:jc w:val="center"/>
              <w:textAlignment w:val="center"/>
              <w:rPr>
                <w:rFonts w:ascii="方正黑体_GBK" w:eastAsia="方正黑体_GBK" w:hAnsi="方正黑体_GBK" w:cs="方正黑体_GBK" w:hint="eastAsia"/>
                <w:color w:val="000000"/>
                <w:kern w:val="0"/>
                <w:sz w:val="20"/>
                <w:szCs w:val="20"/>
                <w:lang w:bidi="ar"/>
              </w:rPr>
            </w:pPr>
            <w:r>
              <w:rPr>
                <w:rFonts w:ascii="方正黑体_GBK" w:eastAsia="方正黑体_GBK" w:hAnsi="方正黑体_GBK" w:cs="方正黑体_GBK" w:hint="eastAsia"/>
                <w:color w:val="000000"/>
                <w:kern w:val="0"/>
                <w:sz w:val="20"/>
                <w:szCs w:val="20"/>
                <w:lang w:bidi="ar"/>
              </w:rPr>
              <w:t>手机号</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000000">
            <w:pPr>
              <w:widowControl/>
              <w:jc w:val="center"/>
              <w:textAlignment w:val="center"/>
              <w:rPr>
                <w:rFonts w:ascii="方正黑体_GBK" w:eastAsia="方正黑体_GBK" w:hAnsi="方正黑体_GBK" w:cs="方正黑体_GBK" w:hint="eastAsia"/>
                <w:color w:val="000000"/>
                <w:kern w:val="0"/>
                <w:sz w:val="20"/>
                <w:szCs w:val="20"/>
                <w:lang w:bidi="ar"/>
              </w:rPr>
            </w:pPr>
            <w:r>
              <w:rPr>
                <w:rFonts w:ascii="方正黑体_GBK" w:eastAsia="方正黑体_GBK" w:hAnsi="方正黑体_GBK" w:cs="方正黑体_GBK" w:hint="eastAsia"/>
                <w:color w:val="000000"/>
                <w:kern w:val="0"/>
                <w:sz w:val="20"/>
                <w:szCs w:val="20"/>
                <w:lang w:bidi="ar"/>
              </w:rPr>
              <w:t>最高学历</w:t>
            </w:r>
          </w:p>
        </w:tc>
        <w:tc>
          <w:tcPr>
            <w:tcW w:w="105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000000">
            <w:pPr>
              <w:widowControl/>
              <w:jc w:val="center"/>
              <w:textAlignment w:val="center"/>
              <w:rPr>
                <w:rFonts w:ascii="方正黑体_GBK" w:eastAsia="方正黑体_GBK" w:hAnsi="方正黑体_GBK" w:cs="方正黑体_GBK" w:hint="eastAsia"/>
                <w:color w:val="000000"/>
                <w:kern w:val="0"/>
                <w:sz w:val="20"/>
                <w:szCs w:val="20"/>
                <w:lang w:bidi="ar"/>
              </w:rPr>
            </w:pPr>
            <w:r>
              <w:rPr>
                <w:rFonts w:ascii="方正黑体_GBK" w:eastAsia="方正黑体_GBK" w:hAnsi="方正黑体_GBK" w:cs="方正黑体_GBK" w:hint="eastAsia"/>
                <w:color w:val="000000"/>
                <w:kern w:val="0"/>
                <w:sz w:val="20"/>
                <w:szCs w:val="20"/>
                <w:lang w:bidi="ar"/>
              </w:rPr>
              <w:t>所学专业</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000000">
            <w:pPr>
              <w:widowControl/>
              <w:jc w:val="center"/>
              <w:textAlignment w:val="center"/>
              <w:rPr>
                <w:rFonts w:ascii="方正黑体_GBK" w:eastAsia="方正黑体_GBK" w:hAnsi="方正黑体_GBK" w:cs="方正黑体_GBK" w:hint="eastAsia"/>
                <w:color w:val="000000"/>
                <w:kern w:val="0"/>
                <w:sz w:val="20"/>
                <w:szCs w:val="20"/>
                <w:lang w:bidi="ar"/>
              </w:rPr>
            </w:pPr>
            <w:r>
              <w:rPr>
                <w:rFonts w:ascii="方正黑体_GBK" w:eastAsia="方正黑体_GBK" w:hAnsi="方正黑体_GBK" w:cs="方正黑体_GBK" w:hint="eastAsia"/>
                <w:color w:val="000000"/>
                <w:kern w:val="0"/>
                <w:sz w:val="20"/>
                <w:szCs w:val="20"/>
                <w:lang w:bidi="ar"/>
              </w:rPr>
              <w:t>毕业时间</w:t>
            </w:r>
          </w:p>
        </w:tc>
        <w:tc>
          <w:tcPr>
            <w:tcW w:w="1138"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000000">
            <w:pPr>
              <w:widowControl/>
              <w:jc w:val="center"/>
              <w:textAlignment w:val="center"/>
              <w:rPr>
                <w:rFonts w:ascii="方正黑体_GBK" w:eastAsia="方正黑体_GBK" w:hAnsi="方正黑体_GBK" w:cs="方正黑体_GBK" w:hint="eastAsia"/>
                <w:color w:val="000000"/>
                <w:kern w:val="0"/>
                <w:sz w:val="20"/>
                <w:szCs w:val="20"/>
                <w:lang w:bidi="ar"/>
              </w:rPr>
            </w:pPr>
            <w:r>
              <w:rPr>
                <w:rFonts w:ascii="方正黑体_GBK" w:eastAsia="方正黑体_GBK" w:hAnsi="方正黑体_GBK" w:cs="方正黑体_GBK" w:hint="eastAsia"/>
                <w:color w:val="000000"/>
                <w:kern w:val="0"/>
                <w:sz w:val="20"/>
                <w:szCs w:val="20"/>
                <w:lang w:bidi="ar"/>
              </w:rPr>
              <w:t>专业方向</w:t>
            </w:r>
          </w:p>
        </w:tc>
        <w:tc>
          <w:tcPr>
            <w:tcW w:w="5569"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000000">
            <w:pPr>
              <w:widowControl/>
              <w:jc w:val="center"/>
              <w:textAlignment w:val="center"/>
              <w:rPr>
                <w:rFonts w:ascii="方正黑体_GBK" w:eastAsia="方正黑体_GBK" w:hAnsi="方正黑体_GBK" w:cs="方正黑体_GBK" w:hint="eastAsia"/>
                <w:color w:val="000000"/>
                <w:sz w:val="20"/>
                <w:szCs w:val="20"/>
              </w:rPr>
            </w:pPr>
            <w:r>
              <w:rPr>
                <w:rFonts w:ascii="方正黑体_GBK" w:eastAsia="方正黑体_GBK" w:hAnsi="方正黑体_GBK" w:cs="方正黑体_GBK" w:hint="eastAsia"/>
                <w:color w:val="000000"/>
                <w:kern w:val="0"/>
                <w:sz w:val="20"/>
                <w:szCs w:val="20"/>
                <w:lang w:bidi="ar"/>
              </w:rPr>
              <w:t>报名科目</w:t>
            </w:r>
          </w:p>
        </w:tc>
      </w:tr>
      <w:tr w:rsidR="00C571A5">
        <w:trPr>
          <w:trHeight w:val="481"/>
        </w:trPr>
        <w:tc>
          <w:tcPr>
            <w:tcW w:w="62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C571A5">
            <w:pPr>
              <w:jc w:val="center"/>
              <w:rPr>
                <w:rFonts w:ascii="方正黑体_GBK" w:eastAsia="方正黑体_GBK" w:hAnsi="方正黑体_GBK" w:cs="方正黑体_GBK" w:hint="eastAsia"/>
                <w:color w:val="000000"/>
                <w:sz w:val="20"/>
                <w:szCs w:val="20"/>
              </w:rPr>
            </w:pPr>
          </w:p>
        </w:tc>
        <w:tc>
          <w:tcPr>
            <w:tcW w:w="811"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C571A5">
            <w:pPr>
              <w:jc w:val="center"/>
              <w:rPr>
                <w:rFonts w:ascii="方正黑体_GBK" w:eastAsia="方正黑体_GBK" w:hAnsi="方正黑体_GBK" w:cs="方正黑体_GBK" w:hint="eastAsia"/>
                <w:color w:val="000000"/>
                <w:sz w:val="20"/>
                <w:szCs w:val="20"/>
              </w:rPr>
            </w:pPr>
          </w:p>
        </w:tc>
        <w:tc>
          <w:tcPr>
            <w:tcW w:w="62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C571A5">
            <w:pPr>
              <w:jc w:val="center"/>
              <w:rPr>
                <w:rFonts w:ascii="方正黑体_GBK" w:eastAsia="方正黑体_GBK" w:hAnsi="方正黑体_GBK" w:cs="方正黑体_GBK" w:hint="eastAsia"/>
                <w:color w:val="000000"/>
                <w:sz w:val="20"/>
                <w:szCs w:val="20"/>
              </w:rPr>
            </w:pPr>
          </w:p>
        </w:tc>
        <w:tc>
          <w:tcPr>
            <w:tcW w:w="2156"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C571A5">
            <w:pPr>
              <w:jc w:val="center"/>
              <w:rPr>
                <w:rFonts w:ascii="方正黑体_GBK" w:eastAsia="方正黑体_GBK" w:hAnsi="方正黑体_GBK" w:cs="方正黑体_GBK" w:hint="eastAsia"/>
                <w:color w:val="000000"/>
                <w:sz w:val="20"/>
                <w:szCs w:val="20"/>
              </w:rPr>
            </w:pPr>
          </w:p>
        </w:tc>
        <w:tc>
          <w:tcPr>
            <w:tcW w:w="1344"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C571A5">
            <w:pPr>
              <w:jc w:val="center"/>
              <w:rPr>
                <w:rFonts w:ascii="方正黑体_GBK" w:eastAsia="方正黑体_GBK" w:hAnsi="方正黑体_GBK" w:cs="方正黑体_GBK" w:hint="eastAsia"/>
                <w:color w:val="000000"/>
                <w:sz w:val="20"/>
                <w:szCs w:val="20"/>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C571A5">
            <w:pPr>
              <w:jc w:val="center"/>
              <w:rPr>
                <w:rFonts w:ascii="方正黑体_GBK" w:eastAsia="方正黑体_GBK" w:hAnsi="方正黑体_GBK" w:cs="方正黑体_GBK" w:hint="eastAsia"/>
                <w:color w:val="000000"/>
                <w:sz w:val="20"/>
                <w:szCs w:val="20"/>
              </w:rPr>
            </w:pPr>
          </w:p>
        </w:tc>
        <w:tc>
          <w:tcPr>
            <w:tcW w:w="1052" w:type="dxa"/>
            <w:gridSpan w:val="2"/>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C571A5">
            <w:pPr>
              <w:jc w:val="center"/>
              <w:rPr>
                <w:rFonts w:ascii="方正黑体_GBK" w:eastAsia="方正黑体_GBK" w:hAnsi="方正黑体_GBK" w:cs="方正黑体_GBK" w:hint="eastAsia"/>
                <w:color w:val="000000"/>
                <w:sz w:val="20"/>
                <w:szCs w:val="20"/>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C571A5">
            <w:pPr>
              <w:jc w:val="center"/>
              <w:rPr>
                <w:rFonts w:ascii="方正黑体_GBK" w:eastAsia="方正黑体_GBK" w:hAnsi="方正黑体_GBK" w:cs="方正黑体_GBK" w:hint="eastAsia"/>
                <w:color w:val="000000"/>
                <w:sz w:val="20"/>
                <w:szCs w:val="20"/>
              </w:rPr>
            </w:pPr>
          </w:p>
        </w:tc>
        <w:tc>
          <w:tcPr>
            <w:tcW w:w="1138"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C571A5">
            <w:pPr>
              <w:jc w:val="center"/>
              <w:rPr>
                <w:rFonts w:ascii="方正黑体_GBK" w:eastAsia="方正黑体_GBK" w:hAnsi="方正黑体_GBK" w:cs="方正黑体_GBK" w:hint="eastAsia"/>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000000">
            <w:pPr>
              <w:widowControl/>
              <w:jc w:val="center"/>
              <w:textAlignment w:val="center"/>
              <w:rPr>
                <w:rFonts w:ascii="方正黑体_GBK" w:eastAsia="方正黑体_GBK" w:hAnsi="方正黑体_GBK" w:cs="方正黑体_GBK" w:hint="eastAsia"/>
                <w:color w:val="000000"/>
                <w:sz w:val="20"/>
                <w:szCs w:val="20"/>
              </w:rPr>
            </w:pPr>
            <w:r>
              <w:rPr>
                <w:rFonts w:ascii="方正黑体_GBK" w:eastAsia="方正黑体_GBK" w:hAnsi="方正黑体_GBK" w:cs="方正黑体_GBK" w:hint="eastAsia"/>
                <w:color w:val="000000"/>
                <w:kern w:val="0"/>
                <w:sz w:val="20"/>
                <w:szCs w:val="20"/>
                <w:lang w:bidi="ar"/>
              </w:rPr>
              <w:t>全科班</w:t>
            </w:r>
          </w:p>
        </w:tc>
        <w:tc>
          <w:tcPr>
            <w:tcW w:w="1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000000">
            <w:pPr>
              <w:widowControl/>
              <w:jc w:val="center"/>
              <w:textAlignment w:val="center"/>
              <w:rPr>
                <w:rFonts w:ascii="方正黑体_GBK" w:eastAsia="方正黑体_GBK" w:hAnsi="方正黑体_GBK" w:cs="方正黑体_GBK" w:hint="eastAsia"/>
                <w:color w:val="000000"/>
                <w:sz w:val="20"/>
                <w:szCs w:val="20"/>
              </w:rPr>
            </w:pPr>
            <w:r>
              <w:rPr>
                <w:rFonts w:ascii="方正黑体_GBK" w:eastAsia="方正黑体_GBK" w:hAnsi="方正黑体_GBK" w:cs="方正黑体_GBK" w:hint="eastAsia"/>
                <w:color w:val="000000"/>
                <w:kern w:val="0"/>
                <w:sz w:val="20"/>
                <w:szCs w:val="20"/>
                <w:lang w:bidi="ar"/>
              </w:rPr>
              <w:t>法规单科</w:t>
            </w: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000000">
            <w:pPr>
              <w:widowControl/>
              <w:jc w:val="center"/>
              <w:textAlignment w:val="center"/>
              <w:rPr>
                <w:rFonts w:ascii="方正黑体_GBK" w:eastAsia="方正黑体_GBK" w:hAnsi="方正黑体_GBK" w:cs="方正黑体_GBK" w:hint="eastAsia"/>
                <w:color w:val="000000"/>
                <w:sz w:val="20"/>
                <w:szCs w:val="20"/>
              </w:rPr>
            </w:pPr>
            <w:r>
              <w:rPr>
                <w:rFonts w:ascii="方正黑体_GBK" w:eastAsia="方正黑体_GBK" w:hAnsi="方正黑体_GBK" w:cs="方正黑体_GBK" w:hint="eastAsia"/>
                <w:color w:val="000000"/>
                <w:kern w:val="0"/>
                <w:sz w:val="20"/>
                <w:szCs w:val="20"/>
                <w:lang w:bidi="ar"/>
              </w:rPr>
              <w:t>管理单科</w:t>
            </w:r>
          </w:p>
        </w:tc>
        <w:tc>
          <w:tcPr>
            <w:tcW w:w="110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000000">
            <w:pPr>
              <w:widowControl/>
              <w:jc w:val="center"/>
              <w:textAlignment w:val="center"/>
              <w:rPr>
                <w:rFonts w:ascii="方正黑体_GBK" w:eastAsia="方正黑体_GBK" w:hAnsi="方正黑体_GBK" w:cs="方正黑体_GBK" w:hint="eastAsia"/>
                <w:color w:val="000000"/>
                <w:sz w:val="20"/>
                <w:szCs w:val="20"/>
              </w:rPr>
            </w:pPr>
            <w:r>
              <w:rPr>
                <w:rFonts w:ascii="方正黑体_GBK" w:eastAsia="方正黑体_GBK" w:hAnsi="方正黑体_GBK" w:cs="方正黑体_GBK" w:hint="eastAsia"/>
                <w:color w:val="000000"/>
                <w:kern w:val="0"/>
                <w:sz w:val="20"/>
                <w:szCs w:val="20"/>
                <w:lang w:bidi="ar"/>
              </w:rPr>
              <w:t>技术单科</w:t>
            </w:r>
          </w:p>
        </w:tc>
        <w:tc>
          <w:tcPr>
            <w:tcW w:w="10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571A5" w:rsidRDefault="00000000">
            <w:pPr>
              <w:widowControl/>
              <w:jc w:val="center"/>
              <w:textAlignment w:val="center"/>
              <w:rPr>
                <w:rFonts w:ascii="方正黑体_GBK" w:eastAsia="方正黑体_GBK" w:hAnsi="方正黑体_GBK" w:cs="方正黑体_GBK" w:hint="eastAsia"/>
                <w:color w:val="000000"/>
                <w:sz w:val="20"/>
                <w:szCs w:val="20"/>
              </w:rPr>
            </w:pPr>
            <w:r>
              <w:rPr>
                <w:rFonts w:ascii="方正黑体_GBK" w:eastAsia="方正黑体_GBK" w:hAnsi="方正黑体_GBK" w:cs="方正黑体_GBK" w:hint="eastAsia"/>
                <w:color w:val="000000"/>
                <w:kern w:val="0"/>
                <w:sz w:val="20"/>
                <w:szCs w:val="20"/>
                <w:lang w:bidi="ar"/>
              </w:rPr>
              <w:t>实务单科</w:t>
            </w:r>
          </w:p>
        </w:tc>
      </w:tr>
      <w:tr w:rsidR="00C571A5">
        <w:trPr>
          <w:trHeight w:val="423"/>
        </w:trPr>
        <w:tc>
          <w:tcPr>
            <w:tcW w:w="62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000000">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bidi="ar"/>
              </w:rPr>
              <w:t>例</w:t>
            </w:r>
          </w:p>
        </w:tc>
        <w:tc>
          <w:tcPr>
            <w:tcW w:w="81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000000">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bidi="ar"/>
              </w:rPr>
              <w:t>XXX</w:t>
            </w:r>
          </w:p>
        </w:tc>
        <w:tc>
          <w:tcPr>
            <w:tcW w:w="62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000000">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bidi="ar"/>
              </w:rPr>
              <w:t>X</w:t>
            </w:r>
          </w:p>
        </w:tc>
        <w:tc>
          <w:tcPr>
            <w:tcW w:w="215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000000">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bidi="ar"/>
              </w:rPr>
              <w:t>13032118777656XXXX</w:t>
            </w:r>
          </w:p>
        </w:tc>
        <w:tc>
          <w:tcPr>
            <w:tcW w:w="1344"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000000">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bidi="ar"/>
              </w:rPr>
              <w:t>18888888888</w:t>
            </w:r>
          </w:p>
        </w:tc>
        <w:tc>
          <w:tcPr>
            <w:tcW w:w="103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000000">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bidi="ar"/>
              </w:rPr>
              <w:t>本科</w:t>
            </w:r>
          </w:p>
        </w:tc>
        <w:tc>
          <w:tcPr>
            <w:tcW w:w="1052"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000000">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bidi="ar"/>
              </w:rPr>
              <w:t>安全工程</w:t>
            </w:r>
          </w:p>
        </w:tc>
        <w:tc>
          <w:tcPr>
            <w:tcW w:w="1017"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000000">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bidi="ar"/>
              </w:rPr>
              <w:t>2008</w:t>
            </w:r>
          </w:p>
        </w:tc>
        <w:tc>
          <w:tcPr>
            <w:tcW w:w="1138"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000000">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bidi="ar"/>
              </w:rPr>
              <w:t>煤矿安全</w:t>
            </w:r>
          </w:p>
        </w:tc>
        <w:tc>
          <w:tcPr>
            <w:tcW w:w="1051"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259"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000000">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bidi="ar"/>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10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000000">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bidi="ar"/>
              </w:rPr>
              <w:t>✔</w:t>
            </w:r>
          </w:p>
        </w:tc>
        <w:tc>
          <w:tcPr>
            <w:tcW w:w="1086"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b/>
                <w:bCs/>
                <w:color w:val="000000"/>
                <w:sz w:val="20"/>
                <w:szCs w:val="20"/>
              </w:rPr>
            </w:pPr>
          </w:p>
        </w:tc>
      </w:tr>
      <w:tr w:rsidR="00C571A5">
        <w:trPr>
          <w:trHeight w:val="422"/>
        </w:trPr>
        <w:tc>
          <w:tcPr>
            <w:tcW w:w="62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000000">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bidi="ar"/>
              </w:rPr>
              <w:t>1</w:t>
            </w:r>
          </w:p>
        </w:tc>
        <w:tc>
          <w:tcPr>
            <w:tcW w:w="81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62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215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344"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052"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017"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259"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10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b/>
                <w:bCs/>
                <w:color w:val="000000"/>
                <w:sz w:val="20"/>
                <w:szCs w:val="20"/>
              </w:rPr>
            </w:pPr>
          </w:p>
        </w:tc>
      </w:tr>
      <w:tr w:rsidR="00C571A5">
        <w:trPr>
          <w:trHeight w:val="423"/>
        </w:trPr>
        <w:tc>
          <w:tcPr>
            <w:tcW w:w="62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000000">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bidi="ar"/>
              </w:rPr>
              <w:t>2</w:t>
            </w:r>
          </w:p>
        </w:tc>
        <w:tc>
          <w:tcPr>
            <w:tcW w:w="81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62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215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344"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052"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017"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259"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10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b/>
                <w:bCs/>
                <w:color w:val="000000"/>
                <w:sz w:val="20"/>
                <w:szCs w:val="20"/>
              </w:rPr>
            </w:pPr>
          </w:p>
        </w:tc>
      </w:tr>
      <w:tr w:rsidR="00C571A5">
        <w:trPr>
          <w:trHeight w:val="423"/>
        </w:trPr>
        <w:tc>
          <w:tcPr>
            <w:tcW w:w="62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000000">
            <w:pPr>
              <w:widowControl/>
              <w:jc w:val="center"/>
              <w:textAlignment w:val="center"/>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bidi="ar"/>
              </w:rPr>
              <w:t>3</w:t>
            </w:r>
          </w:p>
        </w:tc>
        <w:tc>
          <w:tcPr>
            <w:tcW w:w="811"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620"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215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344"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035"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052"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017"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138"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259"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069"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10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C571A5">
            <w:pPr>
              <w:jc w:val="center"/>
              <w:rPr>
                <w:rFonts w:ascii="方正仿宋_GBK" w:eastAsia="方正仿宋_GBK" w:hAnsi="方正仿宋_GBK" w:cs="方正仿宋_GBK" w:hint="eastAsia"/>
                <w:b/>
                <w:bCs/>
                <w:color w:val="000000"/>
                <w:sz w:val="20"/>
                <w:szCs w:val="20"/>
              </w:rPr>
            </w:pPr>
          </w:p>
        </w:tc>
      </w:tr>
      <w:tr w:rsidR="00C571A5">
        <w:trPr>
          <w:trHeight w:val="423"/>
        </w:trPr>
        <w:tc>
          <w:tcPr>
            <w:tcW w:w="15362" w:type="dxa"/>
            <w:gridSpan w:val="18"/>
            <w:tcBorders>
              <w:top w:val="single" w:sz="4" w:space="0" w:color="000000"/>
              <w:left w:val="single" w:sz="4" w:space="0" w:color="000000"/>
              <w:bottom w:val="single" w:sz="4" w:space="0" w:color="000000"/>
              <w:right w:val="single" w:sz="4" w:space="0" w:color="000000"/>
            </w:tcBorders>
            <w:shd w:val="clear" w:color="auto" w:fill="FFFFFF"/>
            <w:noWrap/>
            <w:vAlign w:val="bottom"/>
          </w:tcPr>
          <w:p w:rsidR="00C571A5" w:rsidRDefault="00000000">
            <w:pPr>
              <w:widowControl/>
              <w:spacing w:line="400" w:lineRule="exact"/>
              <w:jc w:val="center"/>
              <w:textAlignment w:val="center"/>
              <w:rPr>
                <w:rFonts w:ascii="方正仿宋_GBK" w:eastAsia="方正仿宋_GBK" w:hAnsi="方正仿宋_GBK" w:cs="方正仿宋_GBK" w:hint="eastAsia"/>
                <w:b/>
                <w:bCs/>
                <w:color w:val="000000"/>
                <w:sz w:val="20"/>
                <w:szCs w:val="20"/>
              </w:rPr>
            </w:pPr>
            <w:r>
              <w:rPr>
                <w:rFonts w:ascii="方正黑体_GBK" w:eastAsia="方正黑体_GBK" w:hAnsi="方正黑体_GBK" w:cs="方正黑体_GBK" w:hint="eastAsia"/>
                <w:color w:val="000000"/>
                <w:sz w:val="22"/>
                <w:szCs w:val="22"/>
              </w:rPr>
              <w:t>开票信息</w:t>
            </w:r>
          </w:p>
        </w:tc>
      </w:tr>
      <w:tr w:rsidR="00C571A5">
        <w:trPr>
          <w:trHeight w:val="1140"/>
        </w:trPr>
        <w:tc>
          <w:tcPr>
            <w:tcW w:w="15362" w:type="dxa"/>
            <w:gridSpan w:val="18"/>
            <w:tcBorders>
              <w:top w:val="nil"/>
              <w:left w:val="single" w:sz="8" w:space="0" w:color="000000"/>
              <w:bottom w:val="nil"/>
              <w:right w:val="nil"/>
            </w:tcBorders>
          </w:tcPr>
          <w:p w:rsidR="00C571A5" w:rsidRDefault="00000000">
            <w:pPr>
              <w:widowControl/>
              <w:spacing w:line="400" w:lineRule="exact"/>
              <w:jc w:val="left"/>
              <w:textAlignment w:val="top"/>
              <w:rPr>
                <w:rFonts w:ascii="方正仿宋_GBK" w:eastAsia="方正仿宋_GBK" w:hAnsi="方正仿宋_GBK" w:cs="方正仿宋_GBK" w:hint="eastAsia"/>
                <w:color w:val="000000"/>
                <w:kern w:val="0"/>
                <w:sz w:val="20"/>
                <w:szCs w:val="20"/>
                <w:lang w:bidi="ar"/>
              </w:rPr>
            </w:pPr>
            <w:r>
              <w:rPr>
                <w:rFonts w:ascii="方正仿宋_GBK" w:eastAsia="方正仿宋_GBK" w:hAnsi="方正仿宋_GBK" w:cs="方正仿宋_GBK" w:hint="eastAsia"/>
                <w:color w:val="000000"/>
                <w:kern w:val="0"/>
                <w:sz w:val="20"/>
                <w:szCs w:val="20"/>
                <w:lang w:bidi="ar"/>
              </w:rPr>
              <w:t>发票类型：增值税专用发票□      增值税普通发票□</w:t>
            </w:r>
          </w:p>
          <w:p w:rsidR="00C571A5" w:rsidRDefault="00000000">
            <w:pPr>
              <w:widowControl/>
              <w:spacing w:line="400" w:lineRule="exact"/>
              <w:jc w:val="left"/>
              <w:textAlignment w:val="top"/>
              <w:rPr>
                <w:rFonts w:ascii="方正仿宋_GBK" w:eastAsia="方正仿宋_GBK" w:hAnsi="方正仿宋_GBK" w:cs="方正仿宋_GBK" w:hint="eastAsia"/>
                <w:color w:val="000000"/>
                <w:sz w:val="20"/>
                <w:szCs w:val="20"/>
              </w:rPr>
            </w:pPr>
            <w:r>
              <w:rPr>
                <w:rFonts w:ascii="方正仿宋_GBK" w:eastAsia="方正仿宋_GBK" w:hAnsi="方正仿宋_GBK" w:cs="方正仿宋_GBK" w:hint="eastAsia"/>
                <w:color w:val="000000"/>
                <w:kern w:val="0"/>
                <w:sz w:val="20"/>
                <w:szCs w:val="20"/>
                <w:lang w:bidi="ar"/>
              </w:rPr>
              <w:t>单位名称：</w:t>
            </w:r>
          </w:p>
          <w:p w:rsidR="00C571A5" w:rsidRDefault="00000000">
            <w:pPr>
              <w:widowControl/>
              <w:spacing w:line="400" w:lineRule="exact"/>
              <w:jc w:val="left"/>
              <w:textAlignment w:val="top"/>
              <w:rPr>
                <w:rFonts w:ascii="方正仿宋_GBK" w:eastAsia="方正仿宋_GBK" w:hAnsi="方正仿宋_GBK" w:cs="方正仿宋_GBK" w:hint="eastAsia"/>
                <w:color w:val="000000"/>
                <w:kern w:val="0"/>
                <w:sz w:val="22"/>
                <w:szCs w:val="22"/>
                <w:lang w:bidi="ar"/>
              </w:rPr>
            </w:pPr>
            <w:r>
              <w:rPr>
                <w:rFonts w:ascii="方正仿宋_GBK" w:eastAsia="方正仿宋_GBK" w:hAnsi="方正仿宋_GBK" w:cs="方正仿宋_GBK" w:hint="eastAsia"/>
                <w:color w:val="000000"/>
                <w:kern w:val="0"/>
                <w:sz w:val="20"/>
                <w:szCs w:val="20"/>
                <w:lang w:bidi="ar"/>
              </w:rPr>
              <w:t>纳税人识别号：</w:t>
            </w:r>
          </w:p>
        </w:tc>
      </w:tr>
      <w:tr w:rsidR="00C571A5">
        <w:trPr>
          <w:trHeight w:val="424"/>
        </w:trPr>
        <w:tc>
          <w:tcPr>
            <w:tcW w:w="15362" w:type="dxa"/>
            <w:gridSpan w:val="18"/>
            <w:tcBorders>
              <w:top w:val="single" w:sz="4" w:space="0" w:color="000000"/>
              <w:left w:val="single" w:sz="4" w:space="0" w:color="000000"/>
              <w:bottom w:val="single" w:sz="4" w:space="0" w:color="auto"/>
              <w:right w:val="single" w:sz="4" w:space="0" w:color="000000"/>
            </w:tcBorders>
            <w:vAlign w:val="center"/>
          </w:tcPr>
          <w:p w:rsidR="00C571A5" w:rsidRDefault="00000000">
            <w:pPr>
              <w:widowControl/>
              <w:spacing w:line="400" w:lineRule="exact"/>
              <w:jc w:val="center"/>
              <w:textAlignment w:val="center"/>
              <w:rPr>
                <w:rFonts w:ascii="方正黑体_GBK" w:eastAsia="方正黑体_GBK" w:hAnsi="方正黑体_GBK" w:cs="方正黑体_GBK" w:hint="eastAsia"/>
                <w:color w:val="000000"/>
                <w:sz w:val="22"/>
                <w:szCs w:val="22"/>
              </w:rPr>
            </w:pPr>
            <w:r>
              <w:rPr>
                <w:rFonts w:ascii="方正黑体_GBK" w:eastAsia="方正黑体_GBK" w:hAnsi="方正黑体_GBK" w:cs="方正黑体_GBK" w:hint="eastAsia"/>
                <w:color w:val="000000"/>
                <w:sz w:val="22"/>
                <w:szCs w:val="22"/>
              </w:rPr>
              <w:t>收件信息（用于邮寄教辅资料）</w:t>
            </w:r>
          </w:p>
        </w:tc>
      </w:tr>
      <w:tr w:rsidR="00C571A5">
        <w:trPr>
          <w:trHeight w:val="1199"/>
        </w:trPr>
        <w:tc>
          <w:tcPr>
            <w:tcW w:w="15362" w:type="dxa"/>
            <w:gridSpan w:val="18"/>
            <w:tcBorders>
              <w:top w:val="single" w:sz="4" w:space="0" w:color="auto"/>
              <w:left w:val="single" w:sz="4" w:space="0" w:color="auto"/>
              <w:bottom w:val="single" w:sz="4" w:space="0" w:color="auto"/>
              <w:right w:val="single" w:sz="4" w:space="0" w:color="auto"/>
            </w:tcBorders>
          </w:tcPr>
          <w:p w:rsidR="00C571A5" w:rsidRDefault="00000000">
            <w:pPr>
              <w:widowControl/>
              <w:spacing w:line="400" w:lineRule="exact"/>
              <w:jc w:val="left"/>
              <w:textAlignment w:val="top"/>
              <w:rPr>
                <w:rFonts w:ascii="方正仿宋_GBK" w:eastAsia="方正仿宋_GBK" w:hAnsi="方正仿宋_GBK" w:cs="方正仿宋_GBK" w:hint="eastAsia"/>
                <w:color w:val="000000"/>
                <w:kern w:val="0"/>
                <w:sz w:val="20"/>
                <w:szCs w:val="20"/>
                <w:lang w:bidi="ar"/>
              </w:rPr>
            </w:pPr>
            <w:r>
              <w:rPr>
                <w:rFonts w:ascii="方正仿宋_GBK" w:eastAsia="方正仿宋_GBK" w:hAnsi="方正仿宋_GBK" w:cs="方正仿宋_GBK" w:hint="eastAsia"/>
                <w:color w:val="000000"/>
                <w:kern w:val="0"/>
                <w:sz w:val="20"/>
                <w:szCs w:val="20"/>
                <w:lang w:bidi="ar"/>
              </w:rPr>
              <w:t>收件地址：</w:t>
            </w:r>
          </w:p>
          <w:p w:rsidR="00C571A5" w:rsidRDefault="00000000">
            <w:pPr>
              <w:widowControl/>
              <w:spacing w:line="400" w:lineRule="exact"/>
              <w:jc w:val="left"/>
              <w:textAlignment w:val="top"/>
              <w:rPr>
                <w:rFonts w:ascii="方正仿宋_GBK" w:eastAsia="方正仿宋_GBK" w:hAnsi="方正仿宋_GBK" w:cs="方正仿宋_GBK" w:hint="eastAsia"/>
                <w:color w:val="000000"/>
                <w:kern w:val="0"/>
                <w:sz w:val="20"/>
                <w:szCs w:val="20"/>
                <w:lang w:bidi="ar"/>
              </w:rPr>
            </w:pPr>
            <w:r>
              <w:rPr>
                <w:rFonts w:ascii="方正仿宋_GBK" w:eastAsia="方正仿宋_GBK" w:hAnsi="方正仿宋_GBK" w:cs="方正仿宋_GBK" w:hint="eastAsia"/>
                <w:color w:val="000000"/>
                <w:kern w:val="0"/>
                <w:sz w:val="20"/>
                <w:szCs w:val="20"/>
                <w:lang w:bidi="ar"/>
              </w:rPr>
              <w:t>收件人：</w:t>
            </w:r>
          </w:p>
          <w:p w:rsidR="00C571A5" w:rsidRDefault="00000000">
            <w:pPr>
              <w:widowControl/>
              <w:spacing w:line="400" w:lineRule="exact"/>
              <w:jc w:val="left"/>
              <w:textAlignment w:val="top"/>
              <w:rPr>
                <w:rFonts w:ascii="等线" w:eastAsia="等线" w:hAnsi="等线" w:cs="等线" w:hint="eastAsia"/>
                <w:color w:val="000000"/>
                <w:sz w:val="22"/>
                <w:szCs w:val="22"/>
              </w:rPr>
            </w:pPr>
            <w:r>
              <w:rPr>
                <w:rFonts w:ascii="方正仿宋_GBK" w:eastAsia="方正仿宋_GBK" w:hAnsi="方正仿宋_GBK" w:cs="方正仿宋_GBK" w:hint="eastAsia"/>
                <w:color w:val="000000"/>
                <w:kern w:val="0"/>
                <w:sz w:val="20"/>
                <w:szCs w:val="20"/>
                <w:lang w:bidi="ar"/>
              </w:rPr>
              <w:t>联系电话：</w:t>
            </w:r>
          </w:p>
        </w:tc>
      </w:tr>
      <w:tr w:rsidR="00C571A5">
        <w:trPr>
          <w:trHeight w:val="406"/>
        </w:trPr>
        <w:tc>
          <w:tcPr>
            <w:tcW w:w="15362" w:type="dxa"/>
            <w:gridSpan w:val="18"/>
            <w:tcBorders>
              <w:top w:val="single" w:sz="4" w:space="0" w:color="auto"/>
              <w:left w:val="single" w:sz="4" w:space="0" w:color="auto"/>
              <w:bottom w:val="single" w:sz="4" w:space="0" w:color="auto"/>
              <w:right w:val="single" w:sz="4" w:space="0" w:color="auto"/>
            </w:tcBorders>
          </w:tcPr>
          <w:p w:rsidR="00C571A5" w:rsidRDefault="00000000">
            <w:pPr>
              <w:widowControl/>
              <w:spacing w:line="400" w:lineRule="exact"/>
              <w:jc w:val="center"/>
              <w:textAlignment w:val="center"/>
              <w:rPr>
                <w:rFonts w:ascii="方正仿宋_GBK" w:eastAsia="方正仿宋_GBK" w:hAnsi="方正仿宋_GBK" w:cs="方正仿宋_GBK" w:hint="eastAsia"/>
                <w:color w:val="000000"/>
                <w:kern w:val="0"/>
                <w:sz w:val="20"/>
                <w:szCs w:val="20"/>
                <w:lang w:bidi="ar"/>
              </w:rPr>
            </w:pPr>
            <w:r>
              <w:rPr>
                <w:rFonts w:ascii="方正黑体_GBK" w:eastAsia="方正黑体_GBK" w:hAnsi="方正黑体_GBK" w:cs="方正黑体_GBK" w:hint="eastAsia"/>
                <w:color w:val="000000"/>
                <w:sz w:val="22"/>
                <w:szCs w:val="22"/>
              </w:rPr>
              <w:t>备注</w:t>
            </w:r>
          </w:p>
        </w:tc>
      </w:tr>
      <w:tr w:rsidR="00C571A5">
        <w:trPr>
          <w:trHeight w:val="1199"/>
        </w:trPr>
        <w:tc>
          <w:tcPr>
            <w:tcW w:w="15362" w:type="dxa"/>
            <w:gridSpan w:val="18"/>
            <w:tcBorders>
              <w:top w:val="single" w:sz="4" w:space="0" w:color="auto"/>
              <w:left w:val="single" w:sz="8" w:space="0" w:color="000000"/>
              <w:bottom w:val="single" w:sz="4" w:space="0" w:color="000000"/>
              <w:right w:val="nil"/>
            </w:tcBorders>
          </w:tcPr>
          <w:p w:rsidR="00C571A5" w:rsidRDefault="00000000">
            <w:pPr>
              <w:widowControl/>
              <w:spacing w:line="400" w:lineRule="exact"/>
              <w:jc w:val="left"/>
              <w:textAlignment w:val="top"/>
              <w:rPr>
                <w:rFonts w:ascii="方正仿宋_GBK" w:eastAsia="方正仿宋_GBK" w:hAnsi="方正仿宋_GBK" w:cs="方正仿宋_GBK" w:hint="eastAsia"/>
                <w:color w:val="000000"/>
                <w:kern w:val="0"/>
                <w:sz w:val="20"/>
                <w:szCs w:val="20"/>
                <w:lang w:bidi="ar"/>
              </w:rPr>
            </w:pPr>
            <w:r>
              <w:rPr>
                <w:rFonts w:ascii="方正仿宋_GBK" w:eastAsia="方正仿宋_GBK" w:hAnsi="方正仿宋_GBK" w:cs="方正仿宋_GBK" w:hint="eastAsia"/>
                <w:color w:val="000000"/>
                <w:kern w:val="0"/>
                <w:sz w:val="20"/>
                <w:szCs w:val="20"/>
                <w:lang w:bidi="ar"/>
              </w:rPr>
              <w:t>1.以上信息用于课程开通，请务必真实填写；</w:t>
            </w:r>
          </w:p>
          <w:p w:rsidR="00C571A5" w:rsidRDefault="00000000">
            <w:pPr>
              <w:widowControl/>
              <w:spacing w:line="400" w:lineRule="exact"/>
              <w:jc w:val="left"/>
              <w:textAlignment w:val="top"/>
              <w:rPr>
                <w:rFonts w:ascii="方正仿宋_GBK" w:eastAsia="方正仿宋_GBK" w:hAnsi="方正仿宋_GBK" w:cs="方正仿宋_GBK" w:hint="eastAsia"/>
                <w:color w:val="000000"/>
                <w:kern w:val="0"/>
                <w:sz w:val="20"/>
                <w:szCs w:val="20"/>
                <w:lang w:bidi="ar"/>
              </w:rPr>
            </w:pPr>
            <w:r>
              <w:rPr>
                <w:rFonts w:ascii="方正仿宋_GBK" w:eastAsia="方正仿宋_GBK" w:hAnsi="方正仿宋_GBK" w:cs="方正仿宋_GBK" w:hint="eastAsia"/>
                <w:color w:val="000000"/>
                <w:kern w:val="0"/>
                <w:sz w:val="20"/>
                <w:szCs w:val="20"/>
                <w:lang w:bidi="ar"/>
              </w:rPr>
              <w:t>2.“专业方向”</w:t>
            </w:r>
            <w:r>
              <w:rPr>
                <w:rFonts w:ascii="方正仿宋_GBK" w:eastAsia="方正仿宋_GBK" w:hAnsi="方正仿宋_GBK" w:cs="方正仿宋_GBK"/>
                <w:color w:val="000000"/>
                <w:kern w:val="0"/>
                <w:sz w:val="20"/>
                <w:szCs w:val="20"/>
                <w:lang w:bidi="ar"/>
              </w:rPr>
              <w:t>煤矿安全、金属非金属矿山安全、化工安全、金属冶炼安全、建筑施工安全、道路运输安全和其他安全</w:t>
            </w:r>
            <w:r>
              <w:rPr>
                <w:rFonts w:ascii="方正仿宋_GBK" w:eastAsia="方正仿宋_GBK" w:hAnsi="方正仿宋_GBK" w:cs="方正仿宋_GBK" w:hint="eastAsia"/>
                <w:color w:val="000000"/>
                <w:kern w:val="0"/>
                <w:sz w:val="20"/>
                <w:szCs w:val="20"/>
                <w:lang w:bidi="ar"/>
              </w:rPr>
              <w:t>7选1；</w:t>
            </w:r>
          </w:p>
          <w:p w:rsidR="00C571A5" w:rsidRDefault="00000000">
            <w:pPr>
              <w:widowControl/>
              <w:spacing w:line="400" w:lineRule="exact"/>
              <w:jc w:val="left"/>
              <w:textAlignment w:val="top"/>
              <w:rPr>
                <w:rFonts w:ascii="方正仿宋_GBK" w:eastAsia="方正仿宋_GBK" w:hAnsi="方正仿宋_GBK" w:cs="方正仿宋_GBK" w:hint="eastAsia"/>
                <w:color w:val="000000"/>
                <w:kern w:val="0"/>
                <w:sz w:val="20"/>
                <w:szCs w:val="20"/>
                <w:lang w:bidi="ar"/>
              </w:rPr>
            </w:pPr>
            <w:r>
              <w:rPr>
                <w:rFonts w:ascii="方正仿宋_GBK" w:eastAsia="方正仿宋_GBK" w:hAnsi="方正仿宋_GBK" w:cs="方正仿宋_GBK" w:hint="eastAsia"/>
                <w:color w:val="000000"/>
                <w:kern w:val="0"/>
                <w:sz w:val="20"/>
                <w:szCs w:val="20"/>
                <w:lang w:bidi="ar"/>
              </w:rPr>
              <w:t>3.“报名科目”打钩选择，全科班或单科班，单科班可多选。</w:t>
            </w:r>
          </w:p>
        </w:tc>
      </w:tr>
    </w:tbl>
    <w:p w:rsidR="00C571A5" w:rsidRDefault="00C571A5">
      <w:pPr>
        <w:rPr>
          <w:rFonts w:ascii="方正仿宋_GBK" w:eastAsia="方正仿宋_GBK" w:hAnsi="方正仿宋_GBK" w:cs="方正仿宋_GBK" w:hint="eastAsia"/>
          <w:sz w:val="28"/>
          <w:szCs w:val="28"/>
        </w:rPr>
        <w:sectPr w:rsidR="00C571A5">
          <w:pgSz w:w="16838" w:h="11906" w:orient="landscape"/>
          <w:pgMar w:top="680" w:right="567" w:bottom="680" w:left="567" w:header="851" w:footer="992" w:gutter="0"/>
          <w:cols w:space="720"/>
          <w:docGrid w:type="lines" w:linePitch="312"/>
        </w:sectPr>
      </w:pPr>
    </w:p>
    <w:p w:rsidR="00C571A5" w:rsidRDefault="00000000">
      <w:pPr>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lastRenderedPageBreak/>
        <w:t>附件2</w:t>
      </w:r>
    </w:p>
    <w:p w:rsidR="00C571A5" w:rsidRDefault="00000000">
      <w:pPr>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中级注册安全工程师职业资格考试简介</w:t>
      </w:r>
    </w:p>
    <w:p w:rsidR="00C571A5" w:rsidRDefault="00C571A5">
      <w:pPr>
        <w:ind w:firstLineChars="200" w:firstLine="720"/>
        <w:jc w:val="center"/>
        <w:rPr>
          <w:rFonts w:ascii="方正小标宋_GBK" w:eastAsia="方正小标宋_GBK" w:hAnsi="方正小标宋_GBK" w:cs="方正小标宋_GBK" w:hint="eastAsia"/>
          <w:sz w:val="36"/>
          <w:szCs w:val="36"/>
        </w:rPr>
      </w:pPr>
    </w:p>
    <w:p w:rsidR="00C571A5" w:rsidRDefault="00000000">
      <w:pPr>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一、组织机构</w:t>
      </w:r>
    </w:p>
    <w:p w:rsidR="00C571A5" w:rsidRDefault="00000000">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应急管理部、人力资源和社会保障部。</w:t>
      </w:r>
    </w:p>
    <w:p w:rsidR="00C571A5" w:rsidRDefault="00000000">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中级注册安全工程师职业资格考试全国统一大纲、统一命题、统一组织。每年在全国范围内举行一次。</w:t>
      </w:r>
    </w:p>
    <w:p w:rsidR="00C571A5" w:rsidRDefault="00000000">
      <w:pPr>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二、考试科目</w:t>
      </w:r>
    </w:p>
    <w:p w:rsidR="00C571A5" w:rsidRDefault="00000000">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分为《安全生产法律法规》《安全生产管理》《安全生产技术基础》3个公共科目和《安全生产专业实务》1个专业科目，《安全生产专业实务》科目分为煤矿安全、金属非金属矿山安全、化工安全、金属冶炼安全、建筑施工安全、道路运输安全和其他安全专业（不包括消防安全）7个专业类别。</w:t>
      </w:r>
    </w:p>
    <w:p w:rsidR="00C571A5" w:rsidRDefault="00000000">
      <w:pPr>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三、考试周期</w:t>
      </w:r>
    </w:p>
    <w:p w:rsidR="00C571A5" w:rsidRDefault="00000000">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4年为一个考试周期，学员必须在连续的4个考试年度内通过全部科目，方可取得中级注册安全工程师职业资格证书，该证书在全国范围内有效。</w:t>
      </w:r>
    </w:p>
    <w:p w:rsidR="00C571A5" w:rsidRDefault="00000000">
      <w:pPr>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四、考试时间</w:t>
      </w:r>
    </w:p>
    <w:p w:rsidR="00C571A5" w:rsidRDefault="00000000">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2025年度中级注册安全工程师职业资格考试时间为10月25日、26日（中国人事考试网已发布）。</w:t>
      </w:r>
    </w:p>
    <w:p w:rsidR="00C571A5" w:rsidRDefault="00000000">
      <w:pPr>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lastRenderedPageBreak/>
        <w:t>五、报考条件</w:t>
      </w:r>
    </w:p>
    <w:p w:rsidR="00C571A5" w:rsidRDefault="00000000">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（一）具有安全工程及相关专业大学专科学历，从事安全生产业务满5年；或具有其他专业大学专科学历，从事安全生产业务满6年。</w:t>
      </w:r>
    </w:p>
    <w:p w:rsidR="00C571A5" w:rsidRDefault="00000000">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（二）具有安全工程及相关专业大学本科学历，从事安全生产业务满3年；或具有其他专业大学本科学历，从事安全生产业务满4年。</w:t>
      </w:r>
    </w:p>
    <w:p w:rsidR="00C571A5" w:rsidRDefault="00000000">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（三）具有安全工程及相关专业第二学士学位，从事安全生产业务满2年；或具有其他专业第二学士学位，从事安全生产业务满3年。</w:t>
      </w:r>
    </w:p>
    <w:p w:rsidR="00C571A5" w:rsidRDefault="00000000">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（四）具有安全工程及相关专业硕士学位，从事安全生产业务满1年；或具有其他专业硕士学位，从事安全生产业务满2 年。</w:t>
      </w:r>
    </w:p>
    <w:p w:rsidR="00C571A5" w:rsidRDefault="00000000">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（五）具有博士学位，从事安全生产业务满1年。</w:t>
      </w:r>
    </w:p>
    <w:p w:rsidR="00C571A5" w:rsidRDefault="00000000">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（六）取得初级注册安全工程师职业资格后，从事安全生产业务满 3年。</w:t>
      </w:r>
    </w:p>
    <w:p w:rsidR="00C571A5" w:rsidRDefault="00000000">
      <w:pPr>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六、免试条件</w:t>
      </w:r>
    </w:p>
    <w:p w:rsidR="00C571A5" w:rsidRDefault="00000000">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  （一）已取得中级注册安全工程师职业资格证书的人员，报名参加其他专业类别考试的，可免试公共科目。考试合格后，核发人力资源社会保障部统一印制的相应专业类别考试合格证明。该证明作为注册时变更专业类别等事项的依据。</w:t>
      </w:r>
    </w:p>
    <w:p w:rsidR="00C571A5" w:rsidRDefault="00000000">
      <w:pPr>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lastRenderedPageBreak/>
        <w:t>（二）符合《规定》中的中级注册安全工程师职业资格考试报名条件，具有高级或正高级工程师职称，并从事安全生产业务满10年的人员，可免试《安全生产管理》和《安全生产技术基础》2个科目。</w:t>
      </w:r>
    </w:p>
    <w:p w:rsidR="00C571A5" w:rsidRDefault="00000000">
      <w:pPr>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（三）符合《规定》中的中级注册安全工程师职业资格考试报名条件，本科毕业时所学安全工程专业经全国工程教育专业认证的人员，可免试《安全生产技术基础》科目。</w:t>
      </w:r>
    </w:p>
    <w:sectPr w:rsidR="00C571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D5C77" w:rsidRDefault="007D5C77">
      <w:r>
        <w:separator/>
      </w:r>
    </w:p>
  </w:endnote>
  <w:endnote w:type="continuationSeparator" w:id="0">
    <w:p w:rsidR="007D5C77" w:rsidRDefault="007D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571A5" w:rsidRDefault="0000000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571A5"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rsidR="00C571A5"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D5C77" w:rsidRDefault="007D5C77">
      <w:r>
        <w:separator/>
      </w:r>
    </w:p>
  </w:footnote>
  <w:footnote w:type="continuationSeparator" w:id="0">
    <w:p w:rsidR="007D5C77" w:rsidRDefault="007D5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E940133"/>
    <w:rsid w:val="001B1CF9"/>
    <w:rsid w:val="003E630C"/>
    <w:rsid w:val="004042D9"/>
    <w:rsid w:val="005161B9"/>
    <w:rsid w:val="005D172E"/>
    <w:rsid w:val="006237E0"/>
    <w:rsid w:val="00673E5C"/>
    <w:rsid w:val="006A3FD2"/>
    <w:rsid w:val="007D5C77"/>
    <w:rsid w:val="009D3358"/>
    <w:rsid w:val="00B677E1"/>
    <w:rsid w:val="00C571A5"/>
    <w:rsid w:val="00CA1E75"/>
    <w:rsid w:val="00D06023"/>
    <w:rsid w:val="00E4188C"/>
    <w:rsid w:val="00EC2469"/>
    <w:rsid w:val="00F30FA8"/>
    <w:rsid w:val="0AB01854"/>
    <w:rsid w:val="5E940133"/>
    <w:rsid w:val="6B3717AA"/>
    <w:rsid w:val="72936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54755"/>
  <w15:docId w15:val="{54E86431-D6E3-4EE5-A221-35AB19D98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Body Text"/>
    <w:basedOn w:val="a"/>
    <w:link w:val="a5"/>
    <w:qFormat/>
    <w:rsid w:val="00CA1E75"/>
    <w:pPr>
      <w:spacing w:after="120"/>
    </w:pPr>
    <w:rPr>
      <w:kern w:val="0"/>
    </w:rPr>
  </w:style>
  <w:style w:type="character" w:customStyle="1" w:styleId="a5">
    <w:name w:val="正文文本 字符"/>
    <w:basedOn w:val="a0"/>
    <w:link w:val="a4"/>
    <w:rsid w:val="00CA1E75"/>
    <w:rPr>
      <w:rFonts w:ascii="Calibri" w:eastAsia="宋体" w:hAnsi="Calibri" w:cs="Times New Roman"/>
      <w:sz w:val="21"/>
      <w:szCs w:val="24"/>
    </w:rPr>
  </w:style>
  <w:style w:type="paragraph" w:styleId="a6">
    <w:name w:val="header"/>
    <w:basedOn w:val="a"/>
    <w:link w:val="a7"/>
    <w:rsid w:val="009D3358"/>
    <w:pPr>
      <w:tabs>
        <w:tab w:val="center" w:pos="4153"/>
        <w:tab w:val="right" w:pos="8306"/>
      </w:tabs>
      <w:snapToGrid w:val="0"/>
      <w:jc w:val="center"/>
    </w:pPr>
    <w:rPr>
      <w:sz w:val="18"/>
      <w:szCs w:val="18"/>
    </w:rPr>
  </w:style>
  <w:style w:type="character" w:customStyle="1" w:styleId="a7">
    <w:name w:val="页眉 字符"/>
    <w:basedOn w:val="a0"/>
    <w:link w:val="a6"/>
    <w:rsid w:val="009D335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2478003531@qq.com&#122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小可爱</dc:creator>
  <cp:lastModifiedBy>Administrator</cp:lastModifiedBy>
  <cp:revision>5</cp:revision>
  <cp:lastPrinted>2025-03-03T09:25:00Z</cp:lastPrinted>
  <dcterms:created xsi:type="dcterms:W3CDTF">2025-03-03T09:18:00Z</dcterms:created>
  <dcterms:modified xsi:type="dcterms:W3CDTF">2025-03-12T06:43:00Z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B7325DD9E84B4FBFB07F302EF39B1782_11</vt:lpwstr>
  </property>
  <property fmtid="{D5CDD505-2E9C-101B-9397-08002B2CF9AE}" pid="4" name="KSOTemplateDocerSaveRecord">
    <vt:lpwstr>eyJoZGlkIjoiMDRlMjM2MTg0YWI0ZmVhNDZmMjNkODhlZjBjZWM0OWQiLCJ1c2VySWQiOiIyMjQxMTIyNjYifQ==</vt:lpwstr>
  </property>
</Properties>
</file>