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0E" w:rsidRDefault="001B270E" w:rsidP="001B270E">
      <w:pPr>
        <w:spacing w:line="560" w:lineRule="exact"/>
        <w:jc w:val="left"/>
        <w:rPr>
          <w:rFonts w:ascii="方正小标宋简体" w:eastAsia="方正小标宋简体" w:hAnsi="华文中宋"/>
          <w:spacing w:val="10"/>
          <w:sz w:val="44"/>
          <w:szCs w:val="44"/>
        </w:rPr>
      </w:pPr>
      <w:bookmarkStart w:id="0" w:name="_GoBack"/>
      <w:r>
        <w:rPr>
          <w:rFonts w:ascii="方正黑体_GBK" w:eastAsia="方正黑体_GBK" w:hAnsi="方正黑体_GBK" w:cs="方正黑体_GBK" w:hint="eastAsia"/>
          <w:szCs w:val="32"/>
        </w:rPr>
        <w:t>附件</w:t>
      </w:r>
      <w:r w:rsidR="00AE0D67">
        <w:rPr>
          <w:rFonts w:ascii="方正黑体_GBK" w:eastAsia="方正黑体_GBK" w:hAnsi="方正黑体_GBK" w:cs="方正黑体_GBK" w:hint="eastAsia"/>
          <w:szCs w:val="32"/>
        </w:rPr>
        <w:t>4</w:t>
      </w:r>
      <w:bookmarkEnd w:id="0"/>
      <w:r>
        <w:rPr>
          <w:rFonts w:ascii="方正黑体_GBK" w:eastAsia="方正黑体_GBK" w:hAnsi="方正黑体_GBK" w:cs="方正黑体_GBK" w:hint="eastAsia"/>
          <w:szCs w:val="32"/>
        </w:rPr>
        <w:t xml:space="preserve">   </w:t>
      </w:r>
    </w:p>
    <w:p w:rsidR="001B270E" w:rsidRDefault="001B270E" w:rsidP="001B270E">
      <w:pPr>
        <w:spacing w:line="560" w:lineRule="exact"/>
        <w:jc w:val="center"/>
        <w:rPr>
          <w:rFonts w:ascii="方正小标宋简体" w:eastAsia="方正小标宋简体" w:hAnsi="华文中宋"/>
          <w:spacing w:val="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10"/>
          <w:sz w:val="44"/>
          <w:szCs w:val="44"/>
        </w:rPr>
        <w:t>全国安全文化建设示范企业评价标准（修订版）</w:t>
      </w:r>
    </w:p>
    <w:p w:rsidR="001B270E" w:rsidRDefault="001B270E" w:rsidP="001B270E">
      <w:pPr>
        <w:spacing w:line="560" w:lineRule="exact"/>
        <w:ind w:firstLineChars="200" w:firstLine="680"/>
        <w:jc w:val="center"/>
        <w:rPr>
          <w:rFonts w:hAnsi="黑体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733"/>
        <w:gridCol w:w="734"/>
        <w:gridCol w:w="8587"/>
        <w:gridCol w:w="1276"/>
        <w:gridCol w:w="2007"/>
      </w:tblGrid>
      <w:tr w:rsidR="001B270E" w:rsidTr="008B27EE">
        <w:trPr>
          <w:trHeight w:val="20"/>
          <w:tblHeader/>
        </w:trPr>
        <w:tc>
          <w:tcPr>
            <w:tcW w:w="544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733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指标类别</w:t>
            </w:r>
          </w:p>
        </w:tc>
        <w:tc>
          <w:tcPr>
            <w:tcW w:w="734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一级指标</w:t>
            </w:r>
          </w:p>
        </w:tc>
        <w:tc>
          <w:tcPr>
            <w:tcW w:w="8587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评价</w:t>
            </w:r>
          </w:p>
        </w:tc>
        <w:tc>
          <w:tcPr>
            <w:tcW w:w="2007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Ⅰ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hAnsi="仿宋_GB2312" w:hint="eastAsia"/>
                <w:b/>
                <w:sz w:val="24"/>
                <w:szCs w:val="24"/>
              </w:rPr>
              <w:t>基本条件</w:t>
            </w:r>
          </w:p>
        </w:tc>
        <w:tc>
          <w:tcPr>
            <w:tcW w:w="8587" w:type="dxa"/>
            <w:vAlign w:val="center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1.企业在申报前3年内未发生死亡或一次3人（含）以上重伤生产安全责任事故。</w:t>
            </w:r>
          </w:p>
        </w:tc>
        <w:tc>
          <w:tcPr>
            <w:tcW w:w="1276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黑体"/>
                <w:sz w:val="24"/>
              </w:rPr>
            </w:pPr>
            <w:r>
              <w:rPr>
                <w:rFonts w:hAnsi="黑体" w:hint="eastAsia"/>
                <w:sz w:val="24"/>
              </w:rPr>
              <w:t>基本条件不打分。</w:t>
            </w: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8587" w:type="dxa"/>
            <w:vAlign w:val="center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2.获得省级安全文化建设示范企业命名。</w:t>
            </w:r>
          </w:p>
        </w:tc>
        <w:tc>
          <w:tcPr>
            <w:tcW w:w="1276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7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黑体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8587" w:type="dxa"/>
            <w:vAlign w:val="center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3.安全生产标准化一级企业。</w:t>
            </w:r>
          </w:p>
        </w:tc>
        <w:tc>
          <w:tcPr>
            <w:tcW w:w="1276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7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黑体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Ⅱ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  <w:r>
              <w:rPr>
                <w:rFonts w:hAnsi="仿宋_GB2312" w:hint="eastAsia"/>
                <w:b/>
                <w:sz w:val="24"/>
                <w:szCs w:val="24"/>
              </w:rPr>
              <w:t>组织保障</w:t>
            </w:r>
          </w:p>
        </w:tc>
        <w:tc>
          <w:tcPr>
            <w:tcW w:w="8587" w:type="dxa"/>
            <w:vAlign w:val="center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1.设置安全文化建设的组织管理机构和人员，并制定工作制度（办法）。</w:t>
            </w:r>
          </w:p>
        </w:tc>
        <w:tc>
          <w:tcPr>
            <w:tcW w:w="1276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黑体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8587" w:type="dxa"/>
            <w:vAlign w:val="center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2.按规定提取、使用安全生产费用，把安全生产宣传教育经费纳入年度费用计划，保证安全文化建设的投入。</w:t>
            </w:r>
          </w:p>
        </w:tc>
        <w:tc>
          <w:tcPr>
            <w:tcW w:w="1276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黑体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8587" w:type="dxa"/>
            <w:vAlign w:val="center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3.制定安全文化建设的实施方案、规划目标、方法措施等。</w:t>
            </w:r>
          </w:p>
        </w:tc>
        <w:tc>
          <w:tcPr>
            <w:tcW w:w="1276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黑体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8587" w:type="dxa"/>
            <w:vAlign w:val="center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4.定期公开发布企业安全诚信报告，接受工会组织、群众的监督。</w:t>
            </w:r>
          </w:p>
        </w:tc>
        <w:tc>
          <w:tcPr>
            <w:tcW w:w="1276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黑体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Ⅱ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安全理念</w:t>
            </w:r>
          </w:p>
        </w:tc>
        <w:tc>
          <w:tcPr>
            <w:tcW w:w="8587" w:type="dxa"/>
            <w:vAlign w:val="center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5.安全理念体系完整，安全理念、安全愿景、安全使命、安全目标等内容通俗易懂，切合企业实际，具有感召力。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6.体现“以人为本”、“安全发展”、“风险预控”等积极向上的安全价值观和先进理念。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  <w:vAlign w:val="center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7.广泛传播安全理念，所有从业人员参与安全理念的学习与宣贯，并能够理解、认同。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4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Ⅱ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安全制度</w:t>
            </w: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8.建立健全科学完善的安全生产各项规章制度、规程、标准。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9.建立健全安全生产责任制度，领导层、管理层、车间、班组和岗位安全生产责任明确，逐级签订《安全生产责任书》。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10.</w:t>
            </w:r>
            <w:r>
              <w:rPr>
                <w:rFonts w:hAnsi="仿宋_GB2312" w:hint="eastAsia"/>
                <w:color w:val="000000"/>
                <w:sz w:val="24"/>
              </w:rPr>
              <w:t>制定安全检查制度和隐患排查整治理及效果评估制度。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11.建立生产安全事故报告、记录制度和整改措施监督落实制度。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 w:hint="eastAsia"/>
                <w:color w:val="000000"/>
                <w:sz w:val="24"/>
              </w:rPr>
              <w:t>12.建立应急救援及处置程序。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5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Ⅱ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安全环境</w:t>
            </w: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13.生产环境、作业岗位符合国家、行业的安全技术标准，生产装备运行可靠，在同行业内具有领先地位。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14.危险源（点）和作业现场等场所设置符合国家、行业标准的安全标识和安全操作规程等。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15.车间墙壁、上班通道、班组活动场所等设置安全警示、温情提示等宣传用品。设立安全文化廊、安全角、黑板报、宣传栏等安全文化阵地，每月至少更换一次内容。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16.充分利用传统媒体与新兴媒体等媒介手段，采用演讲、展览、征文、书画、文艺汇演等形式，创新方式方法，加强安全理念和知识技能的宣传。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17.有足用的安全生产书籍、音像资料和省级以上安全生产知识传播的报纸、杂志，每年有不少于2篇在省（含）以上新闻媒体刊登的安全生产方面的创新成果、经验做法和理论研究方面的文章。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6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Ⅱ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安全行为</w:t>
            </w: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18.从业人员严格执行安全生产法律法规和规章制度。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19.从业人员熟知、理解企业的安全规章制度和岗位安全操作规程等，并严格正确执行。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20.各岗位人员熟练掌握岗位安全技能，能够正确识别处理安全隐患和异常。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21.从业人员知晓由于不安全行为所引发的危害与后果，形成良好的行为规范。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22.建立考核从业人员行为的制度，实施有效监控和纠正的方法。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23.为从业人员配备与作业环境和作业风险相匹配的安全防护用品，从业人员能按国家标准或行业标准要求自觉佩戴劳动保护用品。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24.从业人员具有自觉安全态度，具有强烈的自我约束力，能够做到不伤害自己、不伤害他人、不被别人伤害、不使他人受到伤害。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 w:hint="eastAsia"/>
                <w:color w:val="000000"/>
                <w:sz w:val="24"/>
              </w:rPr>
              <w:t>25.主动关心团队安全绩效，对不安全问题保持警觉并主动报告。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7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Ⅱ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安全教育</w:t>
            </w: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26.制定安全生产教育培训计划，建立培训考核机制。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27.定期培训，保证从业人员具有适应岗位要求的安全知识、安全职责和安全技能。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28.从业人员100%依法培训并取得上岗资格， 特殊工种持证上岗率100%，特殊岗位考核选拔上岗。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29.每季度不少于1次全员安全生产教育培训或群众性安全活动，每年不少于1次企业全员安全文化专题培训，有影响，有成效，有记录。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30.建立企业内部培训教师队伍，或与有资质的培训机构建立培训服务关系，有安全生产教育培训场所或安全生产学习资料室。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31.从业人员有安全文化手册或岗位安全常识手册，并理解掌握其中内容。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32.每年举办一次全员应急演练活动和风险（隐患或危险源）辨识活动。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33.积极组织开展安全生产月各项活动，有方案、有总结。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8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Ⅱ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安全诚信</w:t>
            </w: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34.健全完善安全生产诚信机制，建立安全生产失信惩戒制度。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35.企业主要负责人及各岗位人员都公开作出安全承诺，签订《安全生产承诺书》；《安全生产承诺书》格式规范，内容全面、具体，承诺人签字。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36.企业积极履行社会责任，具有良好的社会形象。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9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Ⅱ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激励制度</w:t>
            </w: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37.制定安全绩效考核制度，设置明确的安全绩效考核指标，并把安全绩效考核纳入企业的收入分配制度。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38.对违章行为、无伤害和轻微伤害事故，采取以改进缺陷、吸取经验、教育为主的处理方法。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39.对安全生产工作方面有突出表现的人员给予表彰奖励，树立榜样典型。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10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Ⅱ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hAnsi="仿宋_GB2312" w:hint="eastAsia"/>
                <w:b/>
                <w:color w:val="000000"/>
                <w:sz w:val="24"/>
              </w:rPr>
              <w:t>全员参与</w:t>
            </w: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 w:hint="eastAsia"/>
                <w:color w:val="000000"/>
                <w:sz w:val="24"/>
              </w:rPr>
              <w:t>40.从业人员对企业落实安全生产法律法规以及安全承诺、安全规划、安全目标、安全投入等进行监督。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color w:val="000000"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 w:hint="eastAsia"/>
                <w:color w:val="000000"/>
                <w:sz w:val="24"/>
              </w:rPr>
              <w:t>41.从业人员参与安全文化建设。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color w:val="000000"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 w:hint="eastAsia"/>
                <w:color w:val="000000"/>
                <w:sz w:val="24"/>
              </w:rPr>
              <w:t>42.建立安全信息沟通机制，确保各级主管和安全管理部门保持良好的沟通协作，鼓励员工参与安全事务，采纳员工的合理化建议</w:t>
            </w:r>
            <w:r>
              <w:rPr>
                <w:rFonts w:hAnsi="仿宋_GB2312" w:hint="eastAsia"/>
                <w:sz w:val="24"/>
              </w:rPr>
              <w:t>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color w:val="000000"/>
                <w:sz w:val="24"/>
              </w:rPr>
            </w:pPr>
            <w:r>
              <w:rPr>
                <w:rFonts w:hAnsi="仿宋_GB2312" w:hint="eastAsia"/>
                <w:color w:val="000000"/>
                <w:sz w:val="24"/>
              </w:rPr>
              <w:t>43.建立安全观察和安全报告制度，对员工识别的安全隐患，给予及时的处理和反馈。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11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Ⅱ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职业健康</w:t>
            </w: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44.建立完善的职业健康保障机制，建立职业病防治责任制。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45.按规定申报职业病危害项目，</w:t>
            </w:r>
            <w:r>
              <w:rPr>
                <w:rFonts w:hAnsi="仿宋_GB2312"/>
                <w:sz w:val="24"/>
              </w:rPr>
              <w:t>为</w:t>
            </w:r>
            <w:r>
              <w:rPr>
                <w:rFonts w:hAnsi="仿宋_GB2312" w:hint="eastAsia"/>
                <w:sz w:val="24"/>
              </w:rPr>
              <w:t>从业人员</w:t>
            </w:r>
            <w:r>
              <w:rPr>
                <w:rFonts w:hAnsi="仿宋_GB2312"/>
                <w:sz w:val="24"/>
              </w:rPr>
              <w:t>创造符合国家职业卫生标准和要求的工作环境和条件，并采取措施保障</w:t>
            </w:r>
            <w:r>
              <w:rPr>
                <w:rFonts w:hAnsi="仿宋_GB2312" w:hint="eastAsia"/>
                <w:sz w:val="24"/>
              </w:rPr>
              <w:t>从业人员的职业安全健康</w:t>
            </w:r>
            <w:r>
              <w:rPr>
                <w:rFonts w:hAnsi="仿宋_GB2312"/>
                <w:sz w:val="24"/>
              </w:rPr>
              <w:t>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46.</w:t>
            </w:r>
            <w:r>
              <w:rPr>
                <w:rFonts w:hAnsi="仿宋_GB2312"/>
                <w:sz w:val="24"/>
              </w:rPr>
              <w:t>工会组织依法对职业</w:t>
            </w:r>
            <w:r>
              <w:rPr>
                <w:rFonts w:hAnsi="仿宋_GB2312" w:hint="eastAsia"/>
                <w:sz w:val="24"/>
              </w:rPr>
              <w:t>健康</w:t>
            </w:r>
            <w:r>
              <w:rPr>
                <w:rFonts w:hAnsi="仿宋_GB2312"/>
                <w:sz w:val="24"/>
              </w:rPr>
              <w:t>工作进行监督，维护</w:t>
            </w:r>
            <w:r>
              <w:rPr>
                <w:rFonts w:hAnsi="仿宋_GB2312" w:hint="eastAsia"/>
                <w:sz w:val="24"/>
              </w:rPr>
              <w:t>从业人员</w:t>
            </w:r>
            <w:r>
              <w:rPr>
                <w:rFonts w:hAnsi="仿宋_GB2312"/>
                <w:sz w:val="24"/>
              </w:rPr>
              <w:t>的合法权益。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47.企业定期对从业人员进行健康检查并达到标准要求，维护从业人员身心健康。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12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b/>
                <w:sz w:val="24"/>
                <w:szCs w:val="24"/>
              </w:rPr>
              <w:t>Ⅱ</w:t>
            </w:r>
            <w:r>
              <w:rPr>
                <w:rFonts w:hAnsi="仿宋_GB2312" w:hint="eastAsia"/>
                <w:b/>
                <w:sz w:val="24"/>
                <w:szCs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持续改进</w:t>
            </w: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48.建立信息收集和反馈机制，从与安全相关的事件中吸取教训，改进安全工作。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49.建立安全文化建设考核机制，企业每年组织开展安全文化建设绩效评估，促进安全文化建设水平的提高。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50.加强交流合作，吸收借鉴安全文化建设的先进经验和成果。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13</w:t>
            </w:r>
          </w:p>
        </w:tc>
        <w:tc>
          <w:tcPr>
            <w:tcW w:w="733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/>
                <w:b/>
                <w:sz w:val="24"/>
              </w:rPr>
              <w:t>Ⅲ</w:t>
            </w:r>
            <w:r>
              <w:rPr>
                <w:rFonts w:hAnsi="仿宋_GB2312" w:hint="eastAsia"/>
                <w:b/>
                <w:sz w:val="24"/>
              </w:rPr>
              <w:t>类</w:t>
            </w:r>
          </w:p>
        </w:tc>
        <w:tc>
          <w:tcPr>
            <w:tcW w:w="734" w:type="dxa"/>
            <w:vMerge w:val="restart"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b/>
                <w:sz w:val="24"/>
              </w:rPr>
              <w:t>加分项</w:t>
            </w: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1.近3年内获得省（部）级及以上安全生产方面的表彰奖励。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  <w:u w:val="single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2.通过职业安全卫生管理体系认证。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  <w:u w:val="single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3.实行安全生产责任保险。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  <w:u w:val="single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  <w:tr w:rsidR="001B270E" w:rsidTr="008B27EE">
        <w:trPr>
          <w:trHeight w:val="20"/>
        </w:trPr>
        <w:tc>
          <w:tcPr>
            <w:tcW w:w="54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:rsidR="001B270E" w:rsidRDefault="001B270E" w:rsidP="008B27EE">
            <w:pPr>
              <w:spacing w:line="320" w:lineRule="exact"/>
              <w:jc w:val="center"/>
              <w:rPr>
                <w:rFonts w:hAnsi="仿宋_GB2312"/>
                <w:b/>
                <w:sz w:val="24"/>
              </w:rPr>
            </w:pPr>
          </w:p>
        </w:tc>
        <w:tc>
          <w:tcPr>
            <w:tcW w:w="858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</w:rPr>
              <w:t>4.安全文化体系具有鲜明的特色和行业特点，形成品牌，开展群众性的创新活动。</w:t>
            </w:r>
          </w:p>
        </w:tc>
        <w:tc>
          <w:tcPr>
            <w:tcW w:w="1276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  <w:u w:val="single"/>
              </w:rPr>
            </w:pPr>
          </w:p>
        </w:tc>
        <w:tc>
          <w:tcPr>
            <w:tcW w:w="2007" w:type="dxa"/>
          </w:tcPr>
          <w:p w:rsidR="001B270E" w:rsidRDefault="001B270E" w:rsidP="008B27EE">
            <w:pPr>
              <w:spacing w:line="320" w:lineRule="exact"/>
              <w:rPr>
                <w:rFonts w:hAnsi="仿宋_GB2312"/>
                <w:sz w:val="24"/>
              </w:rPr>
            </w:pPr>
          </w:p>
        </w:tc>
      </w:tr>
    </w:tbl>
    <w:p w:rsidR="001B270E" w:rsidRDefault="001B270E" w:rsidP="001B270E">
      <w:pPr>
        <w:tabs>
          <w:tab w:val="left" w:pos="8415"/>
        </w:tabs>
        <w:spacing w:beforeLines="50" w:before="156" w:line="500" w:lineRule="exact"/>
        <w:rPr>
          <w:rFonts w:hAnsi="仿宋_GB2312"/>
          <w:b/>
          <w:szCs w:val="32"/>
        </w:rPr>
      </w:pPr>
    </w:p>
    <w:p w:rsidR="001B270E" w:rsidRDefault="001B270E" w:rsidP="001B270E">
      <w:pPr>
        <w:tabs>
          <w:tab w:val="left" w:pos="8415"/>
        </w:tabs>
        <w:spacing w:beforeLines="50" w:before="156" w:line="500" w:lineRule="exact"/>
        <w:rPr>
          <w:rFonts w:hAnsi="仿宋_GB2312"/>
          <w:b/>
          <w:szCs w:val="32"/>
        </w:rPr>
      </w:pPr>
      <w:r>
        <w:rPr>
          <w:rFonts w:hAnsi="仿宋_GB2312" w:hint="eastAsia"/>
          <w:b/>
          <w:szCs w:val="32"/>
        </w:rPr>
        <w:t>说明：</w:t>
      </w:r>
    </w:p>
    <w:p w:rsidR="001B270E" w:rsidRDefault="001B270E" w:rsidP="001B270E">
      <w:pPr>
        <w:tabs>
          <w:tab w:val="left" w:pos="8415"/>
        </w:tabs>
        <w:spacing w:line="500" w:lineRule="exact"/>
        <w:rPr>
          <w:rFonts w:hAnsi="仿宋_GB2312"/>
          <w:szCs w:val="32"/>
        </w:rPr>
      </w:pPr>
      <w:r>
        <w:rPr>
          <w:rFonts w:hAnsi="仿宋_GB2312" w:hint="eastAsia"/>
          <w:b/>
          <w:szCs w:val="32"/>
        </w:rPr>
        <w:t xml:space="preserve">    </w:t>
      </w:r>
      <w:r>
        <w:rPr>
          <w:rFonts w:hAnsi="仿宋_GB2312" w:hint="eastAsia"/>
          <w:szCs w:val="32"/>
        </w:rPr>
        <w:t>1.《评价标准》中评价指标分为3类指标，其中</w:t>
      </w:r>
      <w:r>
        <w:rPr>
          <w:rFonts w:hAnsi="仿宋_GB2312"/>
          <w:szCs w:val="32"/>
        </w:rPr>
        <w:t>Ⅰ</w:t>
      </w:r>
      <w:r>
        <w:rPr>
          <w:rFonts w:hAnsi="仿宋_GB2312" w:hint="eastAsia"/>
          <w:szCs w:val="32"/>
        </w:rPr>
        <w:t>类一级指标1个（二级指标3个）；</w:t>
      </w:r>
      <w:r>
        <w:rPr>
          <w:rFonts w:hAnsi="仿宋_GB2312"/>
          <w:szCs w:val="32"/>
        </w:rPr>
        <w:t>Ⅱ</w:t>
      </w:r>
      <w:r>
        <w:rPr>
          <w:rFonts w:hAnsi="仿宋_GB2312" w:hint="eastAsia"/>
          <w:szCs w:val="32"/>
        </w:rPr>
        <w:t>类一级指</w:t>
      </w:r>
      <w:r>
        <w:rPr>
          <w:rFonts w:hAnsi="仿宋_GB2312" w:hint="eastAsia"/>
          <w:szCs w:val="32"/>
        </w:rPr>
        <w:lastRenderedPageBreak/>
        <w:t>标11个（二级指标50个），满分300分；</w:t>
      </w:r>
      <w:r>
        <w:rPr>
          <w:rFonts w:hAnsi="仿宋_GB2312"/>
          <w:szCs w:val="32"/>
        </w:rPr>
        <w:t>Ⅲ</w:t>
      </w:r>
      <w:r>
        <w:rPr>
          <w:rFonts w:hAnsi="仿宋_GB2312" w:hint="eastAsia"/>
          <w:szCs w:val="32"/>
        </w:rPr>
        <w:t>类一级指标1个（二级指标4个），满分24分。</w:t>
      </w:r>
    </w:p>
    <w:p w:rsidR="001B270E" w:rsidRDefault="001B270E" w:rsidP="001B270E">
      <w:pPr>
        <w:tabs>
          <w:tab w:val="left" w:pos="8415"/>
        </w:tabs>
        <w:spacing w:line="500" w:lineRule="exact"/>
        <w:ind w:firstLine="615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2.评分办法</w:t>
      </w:r>
    </w:p>
    <w:p w:rsidR="001B270E" w:rsidRDefault="001B270E" w:rsidP="001B270E">
      <w:pPr>
        <w:spacing w:line="500" w:lineRule="exact"/>
        <w:ind w:firstLineChars="189" w:firstLine="590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（1）</w:t>
      </w:r>
      <w:r>
        <w:rPr>
          <w:rFonts w:hAnsi="仿宋_GB2312"/>
          <w:szCs w:val="32"/>
        </w:rPr>
        <w:t>Ⅰ</w:t>
      </w:r>
      <w:r>
        <w:rPr>
          <w:rFonts w:hAnsi="仿宋_GB2312" w:hint="eastAsia"/>
          <w:szCs w:val="32"/>
        </w:rPr>
        <w:t>类二级指标是否决项，不参与评分。</w:t>
      </w:r>
    </w:p>
    <w:p w:rsidR="001B270E" w:rsidRDefault="001B270E" w:rsidP="001B270E">
      <w:pPr>
        <w:spacing w:line="500" w:lineRule="exact"/>
        <w:ind w:firstLine="615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（2）每个</w:t>
      </w:r>
      <w:r>
        <w:rPr>
          <w:rFonts w:hAnsi="仿宋_GB2312"/>
          <w:szCs w:val="32"/>
        </w:rPr>
        <w:t>Ⅱ</w:t>
      </w:r>
      <w:r>
        <w:rPr>
          <w:rFonts w:hAnsi="仿宋_GB2312" w:hint="eastAsia"/>
          <w:szCs w:val="32"/>
        </w:rPr>
        <w:t>类二级指标评定分数为0-6分：</w:t>
      </w:r>
    </w:p>
    <w:p w:rsidR="001B270E" w:rsidRDefault="001B270E" w:rsidP="001B270E">
      <w:pPr>
        <w:spacing w:line="500" w:lineRule="exact"/>
        <w:ind w:firstLine="615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 xml:space="preserve">     6分：该指标完成出色；</w:t>
      </w:r>
    </w:p>
    <w:p w:rsidR="001B270E" w:rsidRDefault="001B270E" w:rsidP="001B270E">
      <w:pPr>
        <w:spacing w:line="500" w:lineRule="exact"/>
        <w:ind w:firstLine="1418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5分：该指标已完成落实并符合要求，实施情况好；</w:t>
      </w:r>
    </w:p>
    <w:p w:rsidR="001B270E" w:rsidRDefault="001B270E" w:rsidP="001B270E">
      <w:pPr>
        <w:spacing w:line="500" w:lineRule="exact"/>
        <w:ind w:firstLineChars="454" w:firstLine="1416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4分：该指标已完成落实并符合要求，实施情况较好；</w:t>
      </w:r>
    </w:p>
    <w:p w:rsidR="001B270E" w:rsidRDefault="001B270E" w:rsidP="001B270E">
      <w:pPr>
        <w:spacing w:line="500" w:lineRule="exact"/>
        <w:ind w:firstLineChars="454" w:firstLine="1416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3分：该指标已经完成落实并符合要求，但实施效果一般；</w:t>
      </w:r>
    </w:p>
    <w:p w:rsidR="001B270E" w:rsidRDefault="001B270E" w:rsidP="001B270E">
      <w:pPr>
        <w:spacing w:line="500" w:lineRule="exact"/>
        <w:ind w:firstLineChars="454" w:firstLine="1416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2分：该指标已经部分完成落实；</w:t>
      </w:r>
    </w:p>
    <w:p w:rsidR="001B270E" w:rsidRDefault="001B270E" w:rsidP="001B270E">
      <w:pPr>
        <w:spacing w:line="500" w:lineRule="exact"/>
        <w:ind w:firstLineChars="454" w:firstLine="1416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1分：该指标已经部分完成落实，但存在严重缺陷；</w:t>
      </w:r>
    </w:p>
    <w:p w:rsidR="001B270E" w:rsidRDefault="001B270E" w:rsidP="001B270E">
      <w:pPr>
        <w:spacing w:line="500" w:lineRule="exact"/>
        <w:ind w:firstLineChars="454" w:firstLine="1416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0分：该指标空白。</w:t>
      </w:r>
    </w:p>
    <w:p w:rsidR="001B270E" w:rsidRDefault="001B270E" w:rsidP="001B270E">
      <w:pPr>
        <w:spacing w:line="500" w:lineRule="exact"/>
        <w:ind w:firstLineChars="189" w:firstLine="590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（3）每个</w:t>
      </w:r>
      <w:r>
        <w:rPr>
          <w:rFonts w:hAnsi="仿宋_GB2312"/>
          <w:szCs w:val="32"/>
        </w:rPr>
        <w:t>Ⅲ</w:t>
      </w:r>
      <w:r>
        <w:rPr>
          <w:rFonts w:hAnsi="仿宋_GB2312" w:hint="eastAsia"/>
          <w:szCs w:val="32"/>
        </w:rPr>
        <w:t>类二级指标评定分数为0或6分。</w:t>
      </w:r>
    </w:p>
    <w:p w:rsidR="001B270E" w:rsidRDefault="001B270E" w:rsidP="001B270E">
      <w:pPr>
        <w:spacing w:line="500" w:lineRule="exact"/>
        <w:ind w:firstLine="435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 xml:space="preserve"> 3.考核办法</w:t>
      </w:r>
    </w:p>
    <w:p w:rsidR="001B270E" w:rsidRDefault="001B270E" w:rsidP="001B270E">
      <w:pPr>
        <w:spacing w:line="500" w:lineRule="exact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 xml:space="preserve">    （1）</w:t>
      </w:r>
      <w:r>
        <w:rPr>
          <w:rFonts w:hAnsi="仿宋_GB2312"/>
          <w:szCs w:val="32"/>
        </w:rPr>
        <w:t>Ⅰ</w:t>
      </w:r>
      <w:r>
        <w:rPr>
          <w:rFonts w:hAnsi="仿宋_GB2312" w:hint="eastAsia"/>
          <w:szCs w:val="32"/>
        </w:rPr>
        <w:t>类二级指标中有任何一项不合格的企业（行业未要求开展企业安全生产标准化建设的要注明），不能申报“全国安全文化建设示范企业”。</w:t>
      </w:r>
    </w:p>
    <w:p w:rsidR="001B270E" w:rsidRDefault="001B270E" w:rsidP="001B270E">
      <w:pPr>
        <w:spacing w:line="500" w:lineRule="exact"/>
        <w:ind w:firstLineChars="200" w:firstLine="624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（2）</w:t>
      </w:r>
      <w:r>
        <w:rPr>
          <w:rFonts w:hAnsi="仿宋_GB2312"/>
          <w:szCs w:val="32"/>
        </w:rPr>
        <w:t>Ⅱ</w:t>
      </w:r>
      <w:r>
        <w:rPr>
          <w:rFonts w:hAnsi="仿宋_GB2312" w:hint="eastAsia"/>
          <w:szCs w:val="32"/>
        </w:rPr>
        <w:t>类二级指标中</w:t>
      </w:r>
      <w:r>
        <w:rPr>
          <w:rFonts w:hAnsi="仿宋_GB2312" w:hint="eastAsia"/>
          <w:color w:val="000000"/>
          <w:szCs w:val="32"/>
        </w:rPr>
        <w:t>出现0分指标</w:t>
      </w:r>
      <w:r>
        <w:rPr>
          <w:rFonts w:hAnsi="仿宋_GB2312" w:hint="eastAsia"/>
          <w:szCs w:val="32"/>
        </w:rPr>
        <w:t>，不能申报“全国安全文化建设示范企业”。</w:t>
      </w:r>
    </w:p>
    <w:p w:rsidR="001B270E" w:rsidRDefault="001B270E" w:rsidP="001B270E">
      <w:pPr>
        <w:spacing w:line="500" w:lineRule="exact"/>
        <w:ind w:firstLineChars="200" w:firstLine="624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lastRenderedPageBreak/>
        <w:t>（3）Ⅱ指标得分总和低于270分（含），不能申报“全国安全文化建设示范企业”。</w:t>
      </w:r>
    </w:p>
    <w:p w:rsidR="001B270E" w:rsidRDefault="001B270E" w:rsidP="001B270E">
      <w:pPr>
        <w:spacing w:line="500" w:lineRule="exact"/>
        <w:ind w:firstLineChars="200" w:firstLine="624"/>
        <w:rPr>
          <w:rFonts w:hAnsi="仿宋_GB2312"/>
          <w:szCs w:val="32"/>
        </w:rPr>
      </w:pPr>
      <w:r>
        <w:rPr>
          <w:rFonts w:hAnsi="仿宋_GB2312" w:hint="eastAsia"/>
          <w:szCs w:val="32"/>
        </w:rPr>
        <w:t>（4）按Ⅱ、Ⅲ类指标得分总和依次排序，高分的优先申报。</w:t>
      </w:r>
    </w:p>
    <w:p w:rsidR="00A7469F" w:rsidRPr="001B270E" w:rsidRDefault="00A7469F"/>
    <w:sectPr w:rsidR="00A7469F" w:rsidRPr="001B270E" w:rsidSect="001B27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2C" w:rsidRDefault="001F132C" w:rsidP="001B270E">
      <w:r>
        <w:separator/>
      </w:r>
    </w:p>
  </w:endnote>
  <w:endnote w:type="continuationSeparator" w:id="0">
    <w:p w:rsidR="001F132C" w:rsidRDefault="001F132C" w:rsidP="001B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2C" w:rsidRDefault="001F132C" w:rsidP="001B270E">
      <w:r>
        <w:separator/>
      </w:r>
    </w:p>
  </w:footnote>
  <w:footnote w:type="continuationSeparator" w:id="0">
    <w:p w:rsidR="001F132C" w:rsidRDefault="001F132C" w:rsidP="001B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D8"/>
    <w:rsid w:val="000105D8"/>
    <w:rsid w:val="001B270E"/>
    <w:rsid w:val="001F132C"/>
    <w:rsid w:val="00A7469F"/>
    <w:rsid w:val="00AE0D67"/>
    <w:rsid w:val="00E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2395C-1D0B-46D4-939A-4B0F8568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0E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2024-03-28T09:27:00Z</dcterms:created>
  <dcterms:modified xsi:type="dcterms:W3CDTF">2024-04-02T03:40:00Z</dcterms:modified>
</cp:coreProperties>
</file>